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3A67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rPr>
          <w:rFonts w:hint="default" w:ascii="方正小标宋简体" w:hAnsi="方正小标宋简体" w:eastAsia="方正小标宋简体" w:cs="方正小标宋简体"/>
          <w:b w:val="0"/>
          <w:bCs w:val="0"/>
          <w:color w:val="auto"/>
          <w:kern w:val="2"/>
          <w:sz w:val="44"/>
          <w:szCs w:val="52"/>
          <w:lang w:val="en-US" w:eastAsia="zh-CN" w:bidi="ar-SA"/>
        </w:rPr>
      </w:pPr>
      <w:r>
        <w:rPr>
          <w:rFonts w:hint="default" w:ascii="方正小标宋简体" w:hAnsi="方正小标宋简体" w:eastAsia="方正小标宋简体" w:cs="方正小标宋简体"/>
          <w:b w:val="0"/>
          <w:bCs w:val="0"/>
          <w:color w:val="auto"/>
          <w:kern w:val="2"/>
          <w:sz w:val="44"/>
          <w:szCs w:val="52"/>
          <w:lang w:val="en-US" w:eastAsia="zh-CN" w:bidi="ar-SA"/>
        </w:rPr>
        <w:t>国有空闲地管理协议书</w:t>
      </w:r>
    </w:p>
    <w:p w14:paraId="584CE0D0">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07E20D77">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甲方：</w:t>
      </w:r>
      <w:r>
        <w:rPr>
          <w:rFonts w:hint="default" w:ascii="Times New Roman" w:hAnsi="Times New Roman" w:eastAsia="仿宋_GB2312" w:cs="Times New Roman"/>
          <w:b w:val="0"/>
          <w:bCs w:val="0"/>
          <w:color w:val="auto"/>
          <w:kern w:val="2"/>
          <w:sz w:val="32"/>
          <w:szCs w:val="40"/>
          <w:u w:val="single"/>
          <w:lang w:val="en-US" w:eastAsia="zh-CN" w:bidi="ar-SA"/>
        </w:rPr>
        <w:t>珠海市斗门区井岸镇人民政府</w:t>
      </w:r>
      <w:r>
        <w:rPr>
          <w:rFonts w:hint="eastAsia" w:ascii="Times New Roman" w:hAnsi="Times New Roman" w:cs="Times New Roman"/>
          <w:b w:val="0"/>
          <w:bCs w:val="0"/>
          <w:color w:val="auto"/>
          <w:kern w:val="2"/>
          <w:sz w:val="32"/>
          <w:szCs w:val="40"/>
          <w:u w:val="single"/>
          <w:lang w:val="en-US" w:eastAsia="zh-CN" w:bidi="ar-SA"/>
        </w:rPr>
        <w:t xml:space="preserve">          </w:t>
      </w:r>
    </w:p>
    <w:p w14:paraId="50E5910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r>
        <w:rPr>
          <w:rFonts w:hint="default" w:ascii="Times New Roman" w:hAnsi="Times New Roman" w:cs="Times New Roman"/>
          <w:b w:val="0"/>
          <w:bCs w:val="0"/>
          <w:color w:val="auto"/>
          <w:kern w:val="2"/>
          <w:sz w:val="32"/>
          <w:szCs w:val="40"/>
          <w:u w:val="none"/>
          <w:lang w:val="en-US" w:eastAsia="zh-CN" w:bidi="ar-SA"/>
        </w:rPr>
        <w:t>地址：</w:t>
      </w:r>
      <w:r>
        <w:rPr>
          <w:rFonts w:hint="default" w:ascii="Times New Roman" w:hAnsi="Times New Roman" w:cs="Times New Roman"/>
          <w:b w:val="0"/>
          <w:bCs w:val="0"/>
          <w:color w:val="auto"/>
          <w:kern w:val="2"/>
          <w:sz w:val="32"/>
          <w:szCs w:val="40"/>
          <w:u w:val="single"/>
          <w:lang w:val="en-US" w:eastAsia="zh-CN" w:bidi="ar-SA"/>
        </w:rPr>
        <w:t>广东省珠海市斗门区井岸镇井湾路319号</w:t>
      </w:r>
    </w:p>
    <w:p w14:paraId="6F05491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r>
        <w:rPr>
          <w:rFonts w:hint="default" w:ascii="Times New Roman" w:hAnsi="Times New Roman" w:cs="Times New Roman"/>
          <w:b w:val="0"/>
          <w:bCs w:val="0"/>
          <w:color w:val="auto"/>
          <w:kern w:val="2"/>
          <w:sz w:val="32"/>
          <w:szCs w:val="40"/>
          <w:u w:val="none"/>
          <w:lang w:val="en-US" w:eastAsia="zh-CN" w:bidi="ar-SA"/>
        </w:rPr>
        <w:t>联系电话：</w:t>
      </w:r>
      <w:r>
        <w:rPr>
          <w:rFonts w:hint="eastAsia" w:ascii="Times New Roman" w:hAnsi="Times New Roman" w:cs="Times New Roman"/>
          <w:b w:val="0"/>
          <w:bCs w:val="0"/>
          <w:color w:val="auto"/>
          <w:kern w:val="2"/>
          <w:sz w:val="32"/>
          <w:szCs w:val="40"/>
          <w:u w:val="single"/>
          <w:lang w:val="en-US" w:eastAsia="zh-CN" w:bidi="ar-SA"/>
        </w:rPr>
        <w:t xml:space="preserve">0756-2786049                    </w:t>
      </w:r>
    </w:p>
    <w:p w14:paraId="0A15F6B2">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p>
    <w:p w14:paraId="5899BA3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Times New Roman" w:hAnsi="Times New Roman" w:cs="Times New Roman"/>
          <w:b w:val="0"/>
          <w:bCs w:val="0"/>
          <w:color w:val="auto"/>
          <w:kern w:val="2"/>
          <w:sz w:val="32"/>
          <w:szCs w:val="40"/>
          <w:u w:val="single"/>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乙方：</w:t>
      </w:r>
      <w:r>
        <w:rPr>
          <w:rFonts w:hint="default" w:ascii="Times New Roman" w:hAnsi="Times New Roman" w:eastAsia="仿宋_GB2312" w:cs="Times New Roman"/>
          <w:b w:val="0"/>
          <w:bCs w:val="0"/>
          <w:color w:val="auto"/>
          <w:kern w:val="2"/>
          <w:sz w:val="32"/>
          <w:szCs w:val="40"/>
          <w:u w:val="single"/>
          <w:lang w:val="en-US" w:eastAsia="zh-CN" w:bidi="ar-SA"/>
        </w:rPr>
        <w:t xml:space="preserve"> </w:t>
      </w:r>
      <w:r>
        <w:rPr>
          <w:rFonts w:hint="eastAsia" w:ascii="Times New Roman" w:hAnsi="Times New Roman" w:cs="Times New Roman"/>
          <w:b w:val="0"/>
          <w:bCs w:val="0"/>
          <w:color w:val="auto"/>
          <w:kern w:val="2"/>
          <w:sz w:val="32"/>
          <w:szCs w:val="40"/>
          <w:u w:val="single"/>
          <w:lang w:val="en-US" w:eastAsia="zh-CN" w:bidi="ar-SA"/>
        </w:rPr>
        <w:t xml:space="preserve">                                   </w:t>
      </w:r>
    </w:p>
    <w:p w14:paraId="5A2B4E1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r>
        <w:rPr>
          <w:rFonts w:hint="default" w:ascii="Times New Roman" w:hAnsi="Times New Roman" w:cs="Times New Roman"/>
          <w:b w:val="0"/>
          <w:bCs w:val="0"/>
          <w:color w:val="auto"/>
          <w:kern w:val="2"/>
          <w:sz w:val="32"/>
          <w:szCs w:val="40"/>
          <w:u w:val="none"/>
          <w:lang w:val="en-US" w:eastAsia="zh-CN" w:bidi="ar-SA"/>
        </w:rPr>
        <w:t>地址：</w:t>
      </w:r>
      <w:r>
        <w:rPr>
          <w:rFonts w:hint="eastAsia" w:ascii="Times New Roman" w:hAnsi="Times New Roman" w:cs="Times New Roman"/>
          <w:b w:val="0"/>
          <w:bCs w:val="0"/>
          <w:color w:val="auto"/>
          <w:kern w:val="2"/>
          <w:sz w:val="32"/>
          <w:szCs w:val="40"/>
          <w:u w:val="single"/>
          <w:lang w:val="en-US" w:eastAsia="zh-CN" w:bidi="ar-SA"/>
        </w:rPr>
        <w:t xml:space="preserve">                                    </w:t>
      </w:r>
    </w:p>
    <w:p w14:paraId="4AFF4DD0">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u w:val="single"/>
          <w:lang w:val="en-US" w:eastAsia="zh-CN" w:bidi="ar-SA"/>
        </w:rPr>
      </w:pPr>
      <w:r>
        <w:rPr>
          <w:rFonts w:hint="default" w:ascii="Times New Roman" w:hAnsi="Times New Roman" w:cs="Times New Roman"/>
          <w:b w:val="0"/>
          <w:bCs w:val="0"/>
          <w:color w:val="auto"/>
          <w:kern w:val="2"/>
          <w:sz w:val="32"/>
          <w:szCs w:val="40"/>
          <w:u w:val="none"/>
          <w:lang w:val="en-US" w:eastAsia="zh-CN" w:bidi="ar-SA"/>
        </w:rPr>
        <w:t>联系电话：</w:t>
      </w:r>
      <w:r>
        <w:rPr>
          <w:rFonts w:hint="eastAsia" w:ascii="Times New Roman" w:hAnsi="Times New Roman" w:cs="Times New Roman"/>
          <w:b w:val="0"/>
          <w:bCs w:val="0"/>
          <w:color w:val="auto"/>
          <w:kern w:val="2"/>
          <w:sz w:val="32"/>
          <w:szCs w:val="40"/>
          <w:u w:val="single"/>
          <w:lang w:val="en-US" w:eastAsia="zh-CN" w:bidi="ar-SA"/>
        </w:rPr>
        <w:t xml:space="preserve">                                </w:t>
      </w:r>
    </w:p>
    <w:p w14:paraId="52CCFFB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667D33A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根据《中华人民共和国土地管理法》《广东省自然资源厅关于进一步加强土地储备工作管理的通知》（粤自然资函〔2025〕815号）、《珠海市人民政府关于加强国有空闲地管理的实施意见》（珠府〔2015〕12号）、《珠海市人民政府关于进一步加强我市国有空闲地管理工作的实施意见》（珠府〔2024〕44号）、《关于进一步加强斗门区国有空闲地管理工作的实施意见（试行）》，甲乙双方在自愿、平等、协商一致的基础上，就</w:t>
      </w:r>
      <w:r>
        <w:rPr>
          <w:rFonts w:hint="eastAsia" w:ascii="Times New Roman" w:hAnsi="Times New Roman" w:cs="Times New Roman"/>
          <w:b w:val="0"/>
          <w:bCs w:val="0"/>
          <w:color w:val="auto"/>
          <w:kern w:val="2"/>
          <w:sz w:val="32"/>
          <w:szCs w:val="40"/>
          <w:lang w:val="en-US" w:eastAsia="zh-CN" w:bidi="ar-SA"/>
        </w:rPr>
        <w:t>指定</w:t>
      </w:r>
      <w:r>
        <w:rPr>
          <w:rFonts w:hint="default" w:ascii="Times New Roman" w:hAnsi="Times New Roman" w:eastAsia="仿宋_GB2312" w:cs="Times New Roman"/>
          <w:b w:val="0"/>
          <w:bCs w:val="0"/>
          <w:color w:val="auto"/>
          <w:kern w:val="2"/>
          <w:sz w:val="32"/>
          <w:szCs w:val="40"/>
          <w:lang w:val="en-US" w:eastAsia="zh-CN" w:bidi="ar-SA"/>
        </w:rPr>
        <w:t>国有空闲地管理</w:t>
      </w:r>
      <w:r>
        <w:rPr>
          <w:rFonts w:hint="eastAsia" w:ascii="Times New Roman" w:hAnsi="Times New Roman" w:cs="Times New Roman"/>
          <w:b w:val="0"/>
          <w:bCs w:val="0"/>
          <w:color w:val="auto"/>
          <w:kern w:val="2"/>
          <w:sz w:val="32"/>
          <w:szCs w:val="40"/>
          <w:lang w:val="en-US" w:eastAsia="zh-CN" w:bidi="ar-SA"/>
        </w:rPr>
        <w:t>使用</w:t>
      </w:r>
      <w:r>
        <w:rPr>
          <w:rFonts w:hint="default" w:ascii="Times New Roman" w:hAnsi="Times New Roman" w:eastAsia="仿宋_GB2312" w:cs="Times New Roman"/>
          <w:b w:val="0"/>
          <w:bCs w:val="0"/>
          <w:color w:val="auto"/>
          <w:kern w:val="2"/>
          <w:sz w:val="32"/>
          <w:szCs w:val="40"/>
          <w:lang w:val="en-US" w:eastAsia="zh-CN" w:bidi="ar-SA"/>
        </w:rPr>
        <w:t>事宜制定本协议，供双方共同遵守。</w:t>
      </w:r>
    </w:p>
    <w:p w14:paraId="058AD52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一、宗地基本情况</w:t>
      </w:r>
    </w:p>
    <w:p w14:paraId="2463219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bCs/>
          <w:color w:val="auto"/>
          <w:kern w:val="2"/>
          <w:sz w:val="32"/>
          <w:szCs w:val="40"/>
          <w:lang w:val="en-US" w:eastAsia="zh-CN" w:bidi="ar-SA"/>
        </w:rPr>
        <w:t>（一）位置与面积。</w:t>
      </w:r>
      <w:r>
        <w:rPr>
          <w:rFonts w:hint="default" w:ascii="Times New Roman" w:hAnsi="Times New Roman" w:eastAsia="仿宋_GB2312" w:cs="Times New Roman"/>
          <w:b w:val="0"/>
          <w:bCs w:val="0"/>
          <w:color w:val="auto"/>
          <w:kern w:val="2"/>
          <w:sz w:val="32"/>
          <w:szCs w:val="40"/>
          <w:lang w:val="en-US" w:eastAsia="zh-CN" w:bidi="ar-SA"/>
        </w:rPr>
        <w:t>租赁场地位于</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eastAsia="仿宋_GB2312" w:cs="Times New Roman"/>
          <w:b w:val="0"/>
          <w:bCs w:val="0"/>
          <w:color w:val="auto"/>
          <w:kern w:val="2"/>
          <w:sz w:val="32"/>
          <w:szCs w:val="40"/>
          <w:lang w:val="en-US" w:eastAsia="zh-CN" w:bidi="ar-SA"/>
        </w:rPr>
        <w:t>四至范围为：东至</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eastAsia="仿宋_GB2312" w:cs="Times New Roman"/>
          <w:b w:val="0"/>
          <w:bCs w:val="0"/>
          <w:color w:val="auto"/>
          <w:kern w:val="2"/>
          <w:sz w:val="32"/>
          <w:szCs w:val="40"/>
          <w:lang w:val="en-US" w:eastAsia="zh-CN" w:bidi="ar-SA"/>
        </w:rPr>
        <w:t>，南至</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eastAsia="仿宋_GB2312" w:cs="Times New Roman"/>
          <w:b w:val="0"/>
          <w:bCs w:val="0"/>
          <w:color w:val="auto"/>
          <w:kern w:val="2"/>
          <w:sz w:val="32"/>
          <w:szCs w:val="40"/>
          <w:lang w:val="en-US" w:eastAsia="zh-CN" w:bidi="ar-SA"/>
        </w:rPr>
        <w:t>，西至</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eastAsia="仿宋_GB2312" w:cs="Times New Roman"/>
          <w:b w:val="0"/>
          <w:bCs w:val="0"/>
          <w:color w:val="auto"/>
          <w:kern w:val="2"/>
          <w:sz w:val="32"/>
          <w:szCs w:val="40"/>
          <w:lang w:val="en-US" w:eastAsia="zh-CN" w:bidi="ar-SA"/>
        </w:rPr>
        <w:t>，北至</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eastAsia="仿宋_GB2312"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面积</w:t>
      </w:r>
      <w:r>
        <w:rPr>
          <w:rFonts w:hint="eastAsia" w:ascii="Times New Roman" w:hAnsi="Times New Roman" w:cs="Times New Roman"/>
          <w:b w:val="0"/>
          <w:bCs w:val="0"/>
          <w:color w:val="auto"/>
          <w:kern w:val="2"/>
          <w:sz w:val="32"/>
          <w:szCs w:val="40"/>
          <w:lang w:val="en-US" w:eastAsia="zh-CN" w:bidi="ar-SA"/>
        </w:rPr>
        <w:t>为</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平方米（具体位置及范围详见本</w:t>
      </w:r>
      <w:r>
        <w:rPr>
          <w:rFonts w:hint="eastAsia" w:ascii="Times New Roman" w:hAnsi="Times New Roman" w:cs="Times New Roman"/>
          <w:b w:val="0"/>
          <w:bCs w:val="0"/>
          <w:color w:val="auto"/>
          <w:kern w:val="2"/>
          <w:sz w:val="32"/>
          <w:szCs w:val="40"/>
          <w:lang w:val="en-US" w:eastAsia="zh-CN" w:bidi="ar-SA"/>
        </w:rPr>
        <w:t>协议</w:t>
      </w:r>
      <w:r>
        <w:rPr>
          <w:rFonts w:hint="default" w:ascii="Times New Roman" w:hAnsi="Times New Roman" w:eastAsia="仿宋_GB2312" w:cs="Times New Roman"/>
          <w:b w:val="0"/>
          <w:bCs w:val="0"/>
          <w:color w:val="auto"/>
          <w:kern w:val="2"/>
          <w:sz w:val="32"/>
          <w:szCs w:val="40"/>
          <w:lang w:val="en-US" w:eastAsia="zh-CN" w:bidi="ar-SA"/>
        </w:rPr>
        <w:t>附件1《</w:t>
      </w:r>
      <w:r>
        <w:rPr>
          <w:rFonts w:hint="eastAsia" w:ascii="Times New Roman" w:hAnsi="Times New Roman" w:cs="Times New Roman"/>
          <w:b w:val="0"/>
          <w:bCs w:val="0"/>
          <w:color w:val="auto"/>
          <w:kern w:val="2"/>
          <w:sz w:val="32"/>
          <w:szCs w:val="40"/>
          <w:lang w:val="en-US" w:eastAsia="zh-CN" w:bidi="ar-SA"/>
        </w:rPr>
        <w:t>宗地</w:t>
      </w:r>
      <w:r>
        <w:rPr>
          <w:rFonts w:hint="default" w:ascii="Times New Roman" w:hAnsi="Times New Roman" w:eastAsia="仿宋_GB2312" w:cs="Times New Roman"/>
          <w:b w:val="0"/>
          <w:bCs w:val="0"/>
          <w:color w:val="auto"/>
          <w:kern w:val="2"/>
          <w:sz w:val="32"/>
          <w:szCs w:val="40"/>
          <w:lang w:val="en-US" w:eastAsia="zh-CN" w:bidi="ar-SA"/>
        </w:rPr>
        <w:t>范围示意图》）。</w:t>
      </w:r>
    </w:p>
    <w:p w14:paraId="72A36F61">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bCs/>
          <w:color w:val="auto"/>
          <w:kern w:val="2"/>
          <w:sz w:val="32"/>
          <w:szCs w:val="40"/>
          <w:lang w:val="en-US" w:eastAsia="zh-CN" w:bidi="ar-SA"/>
        </w:rPr>
        <w:t>（二）性质与现状。</w:t>
      </w:r>
      <w:r>
        <w:rPr>
          <w:rFonts w:hint="default" w:ascii="Times New Roman" w:hAnsi="Times New Roman" w:eastAsia="仿宋_GB2312" w:cs="Times New Roman"/>
          <w:b w:val="0"/>
          <w:bCs w:val="0"/>
          <w:color w:val="auto"/>
          <w:kern w:val="2"/>
          <w:sz w:val="32"/>
          <w:szCs w:val="40"/>
          <w:lang w:val="en-US" w:eastAsia="zh-CN" w:bidi="ar-SA"/>
        </w:rPr>
        <w:t>土地性质为国有用地，</w:t>
      </w:r>
      <w:r>
        <w:rPr>
          <w:rFonts w:hint="eastAsia" w:ascii="Times New Roman" w:hAnsi="Times New Roman" w:cs="Times New Roman"/>
          <w:b w:val="0"/>
          <w:bCs w:val="0"/>
          <w:color w:val="auto"/>
          <w:kern w:val="2"/>
          <w:sz w:val="32"/>
          <w:szCs w:val="40"/>
          <w:lang w:val="en-US" w:eastAsia="zh-CN" w:bidi="ar-SA"/>
        </w:rPr>
        <w:t>土地现状为______（如平整未开发、有杂草等）。无地上建筑物及附着物（如有地下管线等需详细说明），无侵占、无垃圾堆放、无违法搭建（具体以双方共同签署的附件2《土地移交确认书》为准）。</w:t>
      </w:r>
    </w:p>
    <w:p w14:paraId="2E2BE398">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二、管理模式及使用</w:t>
      </w:r>
      <w:r>
        <w:rPr>
          <w:rFonts w:hint="default" w:ascii="黑体" w:hAnsi="黑体" w:eastAsia="黑体" w:cs="黑体"/>
          <w:b w:val="0"/>
          <w:bCs w:val="0"/>
          <w:color w:val="auto"/>
          <w:kern w:val="2"/>
          <w:sz w:val="32"/>
          <w:szCs w:val="40"/>
          <w:lang w:val="en-US" w:eastAsia="zh-CN" w:bidi="ar-SA"/>
        </w:rPr>
        <w:t>期限</w:t>
      </w:r>
    </w:p>
    <w:p w14:paraId="4D34A72A">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甲乙双方结合宗地现状、管控要求及实际管护需求，协商确定本协议项下国有空闲地管理模式为</w:t>
      </w:r>
      <w:r>
        <w:rPr>
          <w:rFonts w:hint="eastAsia" w:ascii="Times New Roman" w:hAnsi="Times New Roman" w:cs="Times New Roman"/>
          <w:b w:val="0"/>
          <w:bCs w:val="0"/>
          <w:color w:val="auto"/>
          <w:kern w:val="2"/>
          <w:sz w:val="32"/>
          <w:szCs w:val="40"/>
          <w:lang w:val="en-US" w:eastAsia="zh-CN" w:bidi="ar-SA"/>
        </w:rPr>
        <w:t>“以用代管”，甲方将该用地按现状出租给乙方管理使用，</w:t>
      </w:r>
      <w:r>
        <w:rPr>
          <w:rFonts w:hint="default" w:ascii="Times New Roman" w:hAnsi="Times New Roman" w:eastAsia="仿宋_GB2312" w:cs="Times New Roman"/>
          <w:b w:val="0"/>
          <w:bCs w:val="0"/>
          <w:color w:val="auto"/>
          <w:kern w:val="2"/>
          <w:sz w:val="32"/>
          <w:szCs w:val="40"/>
          <w:lang w:val="en-US" w:eastAsia="zh-CN" w:bidi="ar-SA"/>
        </w:rPr>
        <w:t>租赁期</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5</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年，自</w:t>
      </w:r>
      <w:r>
        <w:rPr>
          <w:rFonts w:hint="default" w:ascii="Times New Roman" w:hAnsi="Times New Roman" w:eastAsia="仿宋_GB2312" w:cs="Times New Roman"/>
          <w:b w:val="0"/>
          <w:bCs w:val="0"/>
          <w:color w:val="auto"/>
          <w:kern w:val="2"/>
          <w:sz w:val="32"/>
          <w:szCs w:val="40"/>
          <w:u w:val="single"/>
          <w:lang w:val="en-US" w:eastAsia="zh-CN" w:bidi="ar-SA"/>
        </w:rPr>
        <w:t>2026年</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月</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日</w:t>
      </w:r>
      <w:r>
        <w:rPr>
          <w:rFonts w:hint="default" w:ascii="Times New Roman" w:hAnsi="Times New Roman" w:eastAsia="仿宋_GB2312" w:cs="Times New Roman"/>
          <w:b w:val="0"/>
          <w:bCs w:val="0"/>
          <w:color w:val="auto"/>
          <w:kern w:val="2"/>
          <w:sz w:val="32"/>
          <w:szCs w:val="40"/>
          <w:lang w:val="en-US" w:eastAsia="zh-CN" w:bidi="ar-SA"/>
        </w:rPr>
        <w:t>起至</w:t>
      </w:r>
      <w:r>
        <w:rPr>
          <w:rFonts w:hint="default" w:ascii="Times New Roman" w:hAnsi="Times New Roman" w:eastAsia="仿宋_GB2312" w:cs="Times New Roman"/>
          <w:b w:val="0"/>
          <w:bCs w:val="0"/>
          <w:color w:val="auto"/>
          <w:kern w:val="2"/>
          <w:sz w:val="32"/>
          <w:szCs w:val="40"/>
          <w:u w:val="single"/>
          <w:lang w:val="en-US" w:eastAsia="zh-CN" w:bidi="ar-SA"/>
        </w:rPr>
        <w:t>2031年</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月</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日</w:t>
      </w:r>
      <w:r>
        <w:rPr>
          <w:rFonts w:hint="default" w:ascii="Times New Roman" w:hAnsi="Times New Roman" w:eastAsia="仿宋_GB2312" w:cs="Times New Roman"/>
          <w:b w:val="0"/>
          <w:bCs w:val="0"/>
          <w:color w:val="auto"/>
          <w:kern w:val="2"/>
          <w:sz w:val="32"/>
          <w:szCs w:val="40"/>
          <w:lang w:val="en-US" w:eastAsia="zh-CN" w:bidi="ar-SA"/>
        </w:rPr>
        <w:t>止。</w:t>
      </w:r>
    </w:p>
    <w:p w14:paraId="3A9BF84A">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三、</w:t>
      </w:r>
      <w:r>
        <w:rPr>
          <w:rFonts w:hint="default" w:ascii="黑体" w:hAnsi="黑体" w:eastAsia="黑体" w:cs="黑体"/>
          <w:b w:val="0"/>
          <w:bCs w:val="0"/>
          <w:color w:val="auto"/>
          <w:kern w:val="2"/>
          <w:sz w:val="32"/>
          <w:szCs w:val="40"/>
          <w:lang w:val="en-US" w:eastAsia="zh-CN" w:bidi="ar-SA"/>
        </w:rPr>
        <w:t>租赁用途</w:t>
      </w:r>
    </w:p>
    <w:p w14:paraId="77190A15">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根据乙方需求，该租赁地块将用于</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使用，租赁地块的使用必须严格符合土地性质及规划要求。租赁期间，未经甲方书面同意，乙方不得擅自改变</w:t>
      </w:r>
      <w:r>
        <w:rPr>
          <w:rFonts w:hint="eastAsia" w:ascii="Times New Roman" w:hAnsi="Times New Roman" w:cs="Times New Roman"/>
          <w:b w:val="0"/>
          <w:bCs w:val="0"/>
          <w:color w:val="auto"/>
          <w:kern w:val="2"/>
          <w:sz w:val="32"/>
          <w:szCs w:val="40"/>
          <w:lang w:val="en-US" w:eastAsia="zh-CN" w:bidi="ar-SA"/>
        </w:rPr>
        <w:t>租赁</w:t>
      </w:r>
      <w:r>
        <w:rPr>
          <w:rFonts w:hint="default" w:ascii="Times New Roman" w:hAnsi="Times New Roman" w:eastAsia="仿宋_GB2312" w:cs="Times New Roman"/>
          <w:b w:val="0"/>
          <w:bCs w:val="0"/>
          <w:color w:val="auto"/>
          <w:kern w:val="2"/>
          <w:sz w:val="32"/>
          <w:szCs w:val="40"/>
          <w:lang w:val="en-US" w:eastAsia="zh-CN" w:bidi="ar-SA"/>
        </w:rPr>
        <w:t>用途。</w:t>
      </w:r>
    </w:p>
    <w:p w14:paraId="6F0A7614">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四、费用</w:t>
      </w:r>
      <w:r>
        <w:rPr>
          <w:rFonts w:hint="default" w:ascii="黑体" w:hAnsi="黑体" w:eastAsia="黑体" w:cs="黑体"/>
          <w:b w:val="0"/>
          <w:bCs w:val="0"/>
          <w:color w:val="auto"/>
          <w:kern w:val="2"/>
          <w:sz w:val="32"/>
          <w:szCs w:val="40"/>
          <w:lang w:val="en-US" w:eastAsia="zh-CN" w:bidi="ar-SA"/>
        </w:rPr>
        <w:t>及支付方式</w:t>
      </w:r>
    </w:p>
    <w:p w14:paraId="46E6796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bCs/>
          <w:color w:val="auto"/>
          <w:kern w:val="2"/>
          <w:sz w:val="32"/>
          <w:szCs w:val="40"/>
          <w:lang w:val="en-US" w:eastAsia="zh-CN" w:bidi="ar-SA"/>
        </w:rPr>
        <w:t>（一）租金</w:t>
      </w:r>
      <w:r>
        <w:rPr>
          <w:rFonts w:hint="eastAsia" w:ascii="Times New Roman" w:hAnsi="Times New Roman" w:cs="Times New Roman"/>
          <w:b/>
          <w:bCs/>
          <w:color w:val="auto"/>
          <w:kern w:val="2"/>
          <w:sz w:val="32"/>
          <w:szCs w:val="40"/>
          <w:lang w:val="en-US" w:eastAsia="zh-CN" w:bidi="ar-SA"/>
        </w:rPr>
        <w:t>支付</w:t>
      </w:r>
      <w:r>
        <w:rPr>
          <w:rFonts w:hint="default" w:ascii="Times New Roman" w:hAnsi="Times New Roman" w:eastAsia="仿宋_GB2312" w:cs="Times New Roman"/>
          <w:b/>
          <w:bCs/>
          <w:color w:val="auto"/>
          <w:kern w:val="2"/>
          <w:sz w:val="32"/>
          <w:szCs w:val="40"/>
          <w:lang w:val="en-US" w:eastAsia="zh-CN" w:bidi="ar-SA"/>
        </w:rPr>
        <w:t>标准</w:t>
      </w:r>
      <w:r>
        <w:rPr>
          <w:rFonts w:hint="eastAsia" w:ascii="Times New Roman" w:hAnsi="Times New Roman" w:cs="Times New Roman"/>
          <w:b/>
          <w:bCs/>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第一年单价[</w:t>
      </w:r>
      <w:r>
        <w:rPr>
          <w:rFonts w:hint="eastAsia" w:ascii="Times New Roman" w:hAnsi="Times New Roman" w:cs="Times New Roman"/>
          <w:b w:val="0"/>
          <w:bCs w:val="0"/>
          <w:color w:val="auto"/>
          <w:kern w:val="2"/>
          <w:sz w:val="32"/>
          <w:szCs w:val="40"/>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]元/m²</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月计算（即月租金</w:t>
      </w:r>
      <w:r>
        <w:rPr>
          <w:rFonts w:hint="eastAsia" w:ascii="Times New Roman" w:hAnsi="Times New Roman" w:cs="Times New Roman"/>
          <w:b w:val="0"/>
          <w:bCs w:val="0"/>
          <w:color w:val="auto"/>
          <w:kern w:val="2"/>
          <w:sz w:val="32"/>
          <w:szCs w:val="40"/>
          <w:lang w:val="en-US" w:eastAsia="zh-CN" w:bidi="ar-SA"/>
        </w:rPr>
        <w:t>XXX</w:t>
      </w:r>
      <w:r>
        <w:rPr>
          <w:rFonts w:hint="default" w:ascii="Times New Roman" w:hAnsi="Times New Roman" w:eastAsia="仿宋_GB2312" w:cs="Times New Roman"/>
          <w:b w:val="0"/>
          <w:bCs w:val="0"/>
          <w:color w:val="auto"/>
          <w:kern w:val="2"/>
          <w:sz w:val="32"/>
          <w:szCs w:val="40"/>
          <w:lang w:val="en-US" w:eastAsia="zh-CN" w:bidi="ar-SA"/>
        </w:rPr>
        <w:t>元）；前三年租金不变，第四年起每年租金调整一次，每次按上一年度每月租金为基数递增5%。</w:t>
      </w:r>
    </w:p>
    <w:p w14:paraId="569B77E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bCs/>
          <w:color w:val="auto"/>
          <w:kern w:val="2"/>
          <w:sz w:val="32"/>
          <w:szCs w:val="40"/>
          <w:lang w:val="en-US" w:eastAsia="zh-CN" w:bidi="ar-SA"/>
        </w:rPr>
        <w:t>（二）租金支付方式</w:t>
      </w:r>
      <w:r>
        <w:rPr>
          <w:rFonts w:hint="eastAsia" w:ascii="Times New Roman" w:hAnsi="Times New Roman" w:cs="Times New Roman"/>
          <w:b/>
          <w:bCs/>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乙方应在每月</w:t>
      </w:r>
      <w:r>
        <w:rPr>
          <w:rFonts w:hint="eastAsia" w:ascii="Times New Roman" w:hAnsi="Times New Roman" w:cs="Times New Roman"/>
          <w:b w:val="0"/>
          <w:bCs w:val="0"/>
          <w:color w:val="auto"/>
          <w:kern w:val="2"/>
          <w:sz w:val="32"/>
          <w:szCs w:val="40"/>
          <w:lang w:val="en-US" w:eastAsia="zh-CN" w:bidi="ar-SA"/>
        </w:rPr>
        <w:t>1</w:t>
      </w:r>
      <w:r>
        <w:rPr>
          <w:rFonts w:hint="default" w:ascii="Times New Roman" w:hAnsi="Times New Roman" w:eastAsia="仿宋_GB2312" w:cs="Times New Roman"/>
          <w:b w:val="0"/>
          <w:bCs w:val="0"/>
          <w:color w:val="auto"/>
          <w:kern w:val="2"/>
          <w:sz w:val="32"/>
          <w:szCs w:val="40"/>
          <w:lang w:val="en-US" w:eastAsia="zh-CN" w:bidi="ar-SA"/>
        </w:rPr>
        <w:t>日前向甲方支付当月租金</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逾期未支付</w:t>
      </w:r>
      <w:r>
        <w:rPr>
          <w:rFonts w:hint="eastAsia" w:ascii="Times New Roman" w:hAnsi="Times New Roman" w:cs="Times New Roman"/>
          <w:b w:val="0"/>
          <w:bCs w:val="0"/>
          <w:color w:val="auto"/>
          <w:kern w:val="2"/>
          <w:sz w:val="32"/>
          <w:szCs w:val="40"/>
          <w:lang w:val="en-US" w:eastAsia="zh-CN" w:bidi="ar-SA"/>
        </w:rPr>
        <w:t>租金</w:t>
      </w:r>
      <w:r>
        <w:rPr>
          <w:rFonts w:hint="default" w:ascii="Times New Roman" w:hAnsi="Times New Roman" w:eastAsia="仿宋_GB2312" w:cs="Times New Roman"/>
          <w:b w:val="0"/>
          <w:bCs w:val="0"/>
          <w:color w:val="auto"/>
          <w:kern w:val="2"/>
          <w:sz w:val="32"/>
          <w:szCs w:val="40"/>
          <w:lang w:val="en-US" w:eastAsia="zh-CN" w:bidi="ar-SA"/>
        </w:rPr>
        <w:t>超过30日的，甲方有权解除本协议。支付方式为银行转账，甲方指定收款账户信息如下。</w:t>
      </w:r>
    </w:p>
    <w:p w14:paraId="0F6A9436">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账户</w:t>
      </w:r>
      <w:r>
        <w:rPr>
          <w:rFonts w:hint="eastAsia" w:ascii="Times New Roman" w:hAnsi="Times New Roman" w:cs="Times New Roman"/>
          <w:b w:val="0"/>
          <w:bCs w:val="0"/>
          <w:color w:val="auto"/>
          <w:kern w:val="2"/>
          <w:sz w:val="32"/>
          <w:szCs w:val="40"/>
          <w:lang w:val="en-US" w:eastAsia="zh-CN" w:bidi="ar-SA"/>
        </w:rPr>
        <w:t>名称</w:t>
      </w:r>
      <w:r>
        <w:rPr>
          <w:rFonts w:hint="default" w:ascii="Times New Roman" w:hAnsi="Times New Roman" w:eastAsia="仿宋_GB2312" w:cs="Times New Roman"/>
          <w:b w:val="0"/>
          <w:bCs w:val="0"/>
          <w:color w:val="auto"/>
          <w:kern w:val="2"/>
          <w:sz w:val="32"/>
          <w:szCs w:val="40"/>
          <w:lang w:val="en-US" w:eastAsia="zh-CN" w:bidi="ar-SA"/>
        </w:rPr>
        <w:t>：</w:t>
      </w:r>
      <w:r>
        <w:rPr>
          <w:rFonts w:hint="eastAsia" w:ascii="Times New Roman" w:hAnsi="Times New Roman" w:cs="Times New Roman"/>
          <w:b w:val="0"/>
          <w:bCs w:val="0"/>
          <w:color w:val="auto"/>
          <w:kern w:val="2"/>
          <w:sz w:val="32"/>
          <w:szCs w:val="40"/>
          <w:u w:val="single"/>
          <w:lang w:val="en-US" w:eastAsia="zh-CN" w:bidi="ar-SA"/>
        </w:rPr>
        <w:t xml:space="preserve">                            </w:t>
      </w:r>
    </w:p>
    <w:p w14:paraId="07B485A1">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账</w:t>
      </w:r>
      <w:r>
        <w:rPr>
          <w:rFonts w:hint="eastAsia" w:ascii="Times New Roman" w:hAnsi="Times New Roman" w:cs="Times New Roman"/>
          <w:b w:val="0"/>
          <w:bCs w:val="0"/>
          <w:color w:val="auto"/>
          <w:kern w:val="2"/>
          <w:sz w:val="32"/>
          <w:szCs w:val="40"/>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号：</w:t>
      </w:r>
      <w:r>
        <w:rPr>
          <w:rFonts w:hint="eastAsia" w:ascii="Times New Roman" w:hAnsi="Times New Roman" w:cs="Times New Roman"/>
          <w:b w:val="0"/>
          <w:bCs w:val="0"/>
          <w:color w:val="auto"/>
          <w:kern w:val="2"/>
          <w:sz w:val="32"/>
          <w:szCs w:val="40"/>
          <w:u w:val="single"/>
          <w:lang w:val="en-US" w:eastAsia="zh-CN" w:bidi="ar-SA"/>
        </w:rPr>
        <w:t xml:space="preserve">                            </w:t>
      </w:r>
    </w:p>
    <w:p w14:paraId="216A3A2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开户</w:t>
      </w:r>
      <w:r>
        <w:rPr>
          <w:rFonts w:hint="eastAsia" w:ascii="Times New Roman" w:hAnsi="Times New Roman" w:cs="Times New Roman"/>
          <w:b w:val="0"/>
          <w:bCs w:val="0"/>
          <w:color w:val="auto"/>
          <w:kern w:val="2"/>
          <w:sz w:val="32"/>
          <w:szCs w:val="40"/>
          <w:lang w:val="en-US" w:eastAsia="zh-CN" w:bidi="ar-SA"/>
        </w:rPr>
        <w:t>银行</w:t>
      </w:r>
      <w:r>
        <w:rPr>
          <w:rFonts w:hint="default" w:ascii="Times New Roman" w:hAnsi="Times New Roman" w:eastAsia="仿宋_GB2312" w:cs="Times New Roman"/>
          <w:b w:val="0"/>
          <w:bCs w:val="0"/>
          <w:color w:val="auto"/>
          <w:kern w:val="2"/>
          <w:sz w:val="32"/>
          <w:szCs w:val="40"/>
          <w:lang w:val="en-US" w:eastAsia="zh-CN" w:bidi="ar-SA"/>
        </w:rPr>
        <w:t>：</w:t>
      </w:r>
      <w:r>
        <w:rPr>
          <w:rFonts w:hint="eastAsia" w:ascii="Times New Roman" w:hAnsi="Times New Roman" w:cs="Times New Roman"/>
          <w:b w:val="0"/>
          <w:bCs w:val="0"/>
          <w:color w:val="auto"/>
          <w:kern w:val="2"/>
          <w:sz w:val="32"/>
          <w:szCs w:val="40"/>
          <w:u w:val="single"/>
          <w:lang w:val="en-US" w:eastAsia="zh-CN" w:bidi="ar-SA"/>
        </w:rPr>
        <w:t xml:space="preserve">                            </w:t>
      </w:r>
    </w:p>
    <w:p w14:paraId="4E35DEF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bCs/>
          <w:color w:val="auto"/>
          <w:kern w:val="2"/>
          <w:sz w:val="32"/>
          <w:szCs w:val="40"/>
          <w:lang w:val="en-US" w:eastAsia="zh-CN" w:bidi="ar-SA"/>
        </w:rPr>
        <w:t>（三）</w:t>
      </w:r>
      <w:r>
        <w:rPr>
          <w:rFonts w:hint="eastAsia" w:ascii="Times New Roman" w:hAnsi="Times New Roman" w:cs="Times New Roman"/>
          <w:b/>
          <w:bCs/>
          <w:color w:val="auto"/>
          <w:kern w:val="2"/>
          <w:sz w:val="32"/>
          <w:szCs w:val="40"/>
          <w:lang w:val="en-US" w:eastAsia="zh-CN" w:bidi="ar-SA"/>
        </w:rPr>
        <w:t>协议保证金。</w:t>
      </w:r>
      <w:r>
        <w:rPr>
          <w:rFonts w:hint="default" w:ascii="Times New Roman" w:hAnsi="Times New Roman" w:eastAsia="仿宋_GB2312" w:cs="Times New Roman"/>
          <w:b w:val="0"/>
          <w:bCs w:val="0"/>
          <w:color w:val="auto"/>
          <w:kern w:val="2"/>
          <w:sz w:val="32"/>
          <w:szCs w:val="40"/>
          <w:lang w:val="en-US" w:eastAsia="zh-CN" w:bidi="ar-SA"/>
        </w:rPr>
        <w:t>乙方应在本</w:t>
      </w:r>
      <w:r>
        <w:rPr>
          <w:rFonts w:hint="eastAsia" w:ascii="Times New Roman" w:hAnsi="Times New Roman" w:cs="Times New Roman"/>
          <w:b w:val="0"/>
          <w:bCs w:val="0"/>
          <w:color w:val="auto"/>
          <w:kern w:val="2"/>
          <w:sz w:val="32"/>
          <w:szCs w:val="40"/>
          <w:lang w:val="en-US" w:eastAsia="zh-CN" w:bidi="ar-SA"/>
        </w:rPr>
        <w:t>协议</w:t>
      </w:r>
      <w:r>
        <w:rPr>
          <w:rFonts w:hint="default" w:ascii="Times New Roman" w:hAnsi="Times New Roman" w:eastAsia="仿宋_GB2312" w:cs="Times New Roman"/>
          <w:b w:val="0"/>
          <w:bCs w:val="0"/>
          <w:color w:val="auto"/>
          <w:kern w:val="2"/>
          <w:sz w:val="32"/>
          <w:szCs w:val="40"/>
          <w:lang w:val="en-US" w:eastAsia="zh-CN" w:bidi="ar-SA"/>
        </w:rPr>
        <w:t>签订之日起5天内向甲方支付</w:t>
      </w:r>
      <w:r>
        <w:rPr>
          <w:rFonts w:hint="eastAsia" w:ascii="Times New Roman" w:hAnsi="Times New Roman" w:cs="Times New Roman"/>
          <w:b w:val="0"/>
          <w:bCs w:val="0"/>
          <w:color w:val="auto"/>
          <w:kern w:val="2"/>
          <w:sz w:val="32"/>
          <w:szCs w:val="40"/>
          <w:lang w:val="en-US" w:eastAsia="zh-CN" w:bidi="ar-SA"/>
        </w:rPr>
        <w:t>保证金</w:t>
      </w:r>
      <w:r>
        <w:rPr>
          <w:rFonts w:hint="default" w:ascii="Times New Roman" w:hAnsi="Times New Roman" w:eastAsia="仿宋_GB2312" w:cs="Times New Roman"/>
          <w:b w:val="0"/>
          <w:bCs w:val="0"/>
          <w:color w:val="auto"/>
          <w:kern w:val="2"/>
          <w:sz w:val="32"/>
          <w:szCs w:val="40"/>
          <w:lang w:val="en-US" w:eastAsia="zh-CN" w:bidi="ar-SA"/>
        </w:rPr>
        <w:t>人民币</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元（大写：</w:t>
      </w:r>
      <w:r>
        <w:rPr>
          <w:rFonts w:hint="eastAsia" w:ascii="Times New Roman" w:hAnsi="Times New Roman" w:cs="Times New Roman"/>
          <w:b w:val="0"/>
          <w:bCs w:val="0"/>
          <w:color w:val="auto"/>
          <w:kern w:val="2"/>
          <w:sz w:val="32"/>
          <w:szCs w:val="40"/>
          <w:lang w:val="en-US" w:eastAsia="zh-CN" w:bidi="ar-SA"/>
        </w:rPr>
        <w:t>人民币</w:t>
      </w:r>
      <w:r>
        <w:rPr>
          <w:rFonts w:hint="eastAsia" w:ascii="Times New Roman" w:hAnsi="Times New Roman" w:cs="Times New Roman"/>
          <w:b w:val="0"/>
          <w:bCs w:val="0"/>
          <w:color w:val="auto"/>
          <w:kern w:val="2"/>
          <w:sz w:val="32"/>
          <w:szCs w:val="40"/>
          <w:u w:val="single"/>
          <w:lang w:val="en-US" w:eastAsia="zh-CN" w:bidi="ar-SA"/>
        </w:rPr>
        <w:t xml:space="preserve">       </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。用于担保</w:t>
      </w:r>
      <w:r>
        <w:rPr>
          <w:rFonts w:hint="eastAsia" w:ascii="Times New Roman" w:hAnsi="Times New Roman" w:cs="Times New Roman"/>
          <w:b w:val="0"/>
          <w:bCs w:val="0"/>
          <w:color w:val="auto"/>
          <w:kern w:val="2"/>
          <w:sz w:val="32"/>
          <w:szCs w:val="40"/>
          <w:lang w:val="en-US" w:eastAsia="zh-CN" w:bidi="ar-SA"/>
        </w:rPr>
        <w:t>用地</w:t>
      </w:r>
      <w:r>
        <w:rPr>
          <w:rFonts w:hint="default" w:ascii="Times New Roman" w:hAnsi="Times New Roman" w:eastAsia="仿宋_GB2312" w:cs="Times New Roman"/>
          <w:b w:val="0"/>
          <w:bCs w:val="0"/>
          <w:color w:val="auto"/>
          <w:kern w:val="2"/>
          <w:sz w:val="32"/>
          <w:szCs w:val="40"/>
          <w:lang w:val="en-US" w:eastAsia="zh-CN" w:bidi="ar-SA"/>
        </w:rPr>
        <w:t>的清理与恢复</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欠费清缴</w:t>
      </w:r>
      <w:r>
        <w:rPr>
          <w:rFonts w:hint="eastAsia" w:ascii="Times New Roman" w:hAnsi="Times New Roman" w:cs="Times New Roman"/>
          <w:b w:val="0"/>
          <w:bCs w:val="0"/>
          <w:color w:val="auto"/>
          <w:kern w:val="2"/>
          <w:sz w:val="32"/>
          <w:szCs w:val="40"/>
          <w:lang w:val="en-US" w:eastAsia="zh-CN" w:bidi="ar-SA"/>
        </w:rPr>
        <w:t>以及</w:t>
      </w:r>
      <w:r>
        <w:rPr>
          <w:rFonts w:hint="default" w:ascii="Times New Roman" w:hAnsi="Times New Roman" w:eastAsia="仿宋_GB2312" w:cs="Times New Roman"/>
          <w:b w:val="0"/>
          <w:bCs w:val="0"/>
          <w:color w:val="auto"/>
          <w:kern w:val="2"/>
          <w:sz w:val="32"/>
          <w:szCs w:val="40"/>
          <w:lang w:val="en-US" w:eastAsia="zh-CN" w:bidi="ar-SA"/>
        </w:rPr>
        <w:t>安全生产等责任。</w:t>
      </w:r>
      <w:r>
        <w:rPr>
          <w:rFonts w:hint="eastAsia" w:ascii="Times New Roman" w:hAnsi="Times New Roman" w:cs="Times New Roman"/>
          <w:b w:val="0"/>
          <w:bCs w:val="0"/>
          <w:color w:val="auto"/>
          <w:kern w:val="2"/>
          <w:sz w:val="32"/>
          <w:szCs w:val="40"/>
          <w:lang w:val="en-US" w:eastAsia="zh-CN" w:bidi="ar-SA"/>
        </w:rPr>
        <w:t>如</w:t>
      </w:r>
      <w:r>
        <w:rPr>
          <w:rFonts w:hint="default" w:ascii="Times New Roman" w:hAnsi="Times New Roman" w:eastAsia="仿宋_GB2312" w:cs="Times New Roman"/>
          <w:b w:val="0"/>
          <w:bCs w:val="0"/>
          <w:color w:val="auto"/>
          <w:kern w:val="2"/>
          <w:sz w:val="32"/>
          <w:szCs w:val="40"/>
          <w:lang w:val="en-US" w:eastAsia="zh-CN" w:bidi="ar-SA"/>
        </w:rPr>
        <w:t>租赁期满或</w:t>
      </w:r>
      <w:r>
        <w:rPr>
          <w:rFonts w:hint="eastAsia" w:ascii="Times New Roman" w:hAnsi="Times New Roman" w:cs="Times New Roman"/>
          <w:b w:val="0"/>
          <w:bCs w:val="0"/>
          <w:color w:val="auto"/>
          <w:kern w:val="2"/>
          <w:sz w:val="32"/>
          <w:szCs w:val="40"/>
          <w:lang w:val="en-US" w:eastAsia="zh-CN" w:bidi="ar-SA"/>
        </w:rPr>
        <w:t>协议</w:t>
      </w:r>
      <w:r>
        <w:rPr>
          <w:rFonts w:hint="default" w:ascii="Times New Roman" w:hAnsi="Times New Roman" w:eastAsia="仿宋_GB2312" w:cs="Times New Roman"/>
          <w:b w:val="0"/>
          <w:bCs w:val="0"/>
          <w:color w:val="auto"/>
          <w:kern w:val="2"/>
          <w:sz w:val="32"/>
          <w:szCs w:val="40"/>
          <w:lang w:val="en-US" w:eastAsia="zh-CN" w:bidi="ar-SA"/>
        </w:rPr>
        <w:t>依法解除，</w:t>
      </w:r>
      <w:r>
        <w:rPr>
          <w:rFonts w:hint="eastAsia" w:ascii="Times New Roman" w:hAnsi="Times New Roman" w:cs="Times New Roman"/>
          <w:b w:val="0"/>
          <w:bCs w:val="0"/>
          <w:color w:val="auto"/>
          <w:kern w:val="2"/>
          <w:sz w:val="32"/>
          <w:szCs w:val="40"/>
          <w:lang w:val="en-US" w:eastAsia="zh-CN" w:bidi="ar-SA"/>
        </w:rPr>
        <w:t>在</w:t>
      </w:r>
      <w:r>
        <w:rPr>
          <w:rFonts w:hint="default" w:ascii="Times New Roman" w:hAnsi="Times New Roman" w:eastAsia="仿宋_GB2312" w:cs="Times New Roman"/>
          <w:b w:val="0"/>
          <w:bCs w:val="0"/>
          <w:color w:val="auto"/>
          <w:kern w:val="2"/>
          <w:sz w:val="32"/>
          <w:szCs w:val="40"/>
          <w:lang w:val="en-US" w:eastAsia="zh-CN" w:bidi="ar-SA"/>
        </w:rPr>
        <w:t>扣除应由乙方承担的费用</w:t>
      </w:r>
      <w:r>
        <w:rPr>
          <w:rFonts w:hint="eastAsia" w:ascii="Times New Roman" w:hAnsi="Times New Roman" w:cs="Times New Roman"/>
          <w:b w:val="0"/>
          <w:bCs w:val="0"/>
          <w:color w:val="auto"/>
          <w:kern w:val="2"/>
          <w:sz w:val="32"/>
          <w:szCs w:val="40"/>
          <w:lang w:val="en-US" w:eastAsia="zh-CN" w:bidi="ar-SA"/>
        </w:rPr>
        <w:t>以及</w:t>
      </w:r>
      <w:r>
        <w:rPr>
          <w:rFonts w:hint="default" w:ascii="Times New Roman" w:hAnsi="Times New Roman" w:eastAsia="仿宋_GB2312" w:cs="Times New Roman"/>
          <w:b w:val="0"/>
          <w:bCs w:val="0"/>
          <w:color w:val="auto"/>
          <w:kern w:val="2"/>
          <w:sz w:val="32"/>
          <w:szCs w:val="40"/>
          <w:lang w:val="en-US" w:eastAsia="zh-CN" w:bidi="ar-SA"/>
        </w:rPr>
        <w:t>经甲方确认</w:t>
      </w:r>
      <w:r>
        <w:rPr>
          <w:rFonts w:hint="eastAsia" w:ascii="Times New Roman" w:hAnsi="Times New Roman" w:cs="Times New Roman"/>
          <w:b w:val="0"/>
          <w:bCs w:val="0"/>
          <w:color w:val="auto"/>
          <w:kern w:val="2"/>
          <w:sz w:val="32"/>
          <w:szCs w:val="40"/>
          <w:lang w:val="en-US" w:eastAsia="zh-CN" w:bidi="ar-SA"/>
        </w:rPr>
        <w:t>已按相关清场要求交还土地</w:t>
      </w:r>
      <w:r>
        <w:rPr>
          <w:rFonts w:hint="default" w:ascii="Times New Roman" w:hAnsi="Times New Roman" w:eastAsia="仿宋_GB2312" w:cs="Times New Roman"/>
          <w:b w:val="0"/>
          <w:bCs w:val="0"/>
          <w:color w:val="auto"/>
          <w:kern w:val="2"/>
          <w:sz w:val="32"/>
          <w:szCs w:val="40"/>
          <w:lang w:val="en-US" w:eastAsia="zh-CN" w:bidi="ar-SA"/>
        </w:rPr>
        <w:t>后</w:t>
      </w:r>
      <w:r>
        <w:rPr>
          <w:rFonts w:hint="eastAsia" w:ascii="Times New Roman" w:hAnsi="Times New Roman" w:cs="Times New Roman"/>
          <w:b w:val="0"/>
          <w:bCs w:val="0"/>
          <w:color w:val="auto"/>
          <w:kern w:val="2"/>
          <w:sz w:val="32"/>
          <w:szCs w:val="40"/>
          <w:lang w:val="en-US" w:eastAsia="zh-CN" w:bidi="ar-SA"/>
        </w:rPr>
        <w:t>，保证金</w:t>
      </w:r>
      <w:r>
        <w:rPr>
          <w:rFonts w:hint="default" w:ascii="Times New Roman" w:hAnsi="Times New Roman" w:eastAsia="仿宋_GB2312" w:cs="Times New Roman"/>
          <w:b w:val="0"/>
          <w:bCs w:val="0"/>
          <w:color w:val="auto"/>
          <w:kern w:val="2"/>
          <w:sz w:val="32"/>
          <w:szCs w:val="40"/>
          <w:lang w:val="en-US" w:eastAsia="zh-CN" w:bidi="ar-SA"/>
        </w:rPr>
        <w:t>应无息退还给乙方。</w:t>
      </w:r>
    </w:p>
    <w:p w14:paraId="0F345B8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3"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bCs/>
          <w:color w:val="auto"/>
          <w:kern w:val="2"/>
          <w:sz w:val="32"/>
          <w:szCs w:val="40"/>
          <w:lang w:val="en-US" w:eastAsia="zh-CN" w:bidi="ar-SA"/>
        </w:rPr>
        <w:t>（四）其他事项</w:t>
      </w:r>
      <w:r>
        <w:rPr>
          <w:rFonts w:hint="eastAsia" w:ascii="Times New Roman" w:hAnsi="Times New Roman" w:cs="Times New Roman"/>
          <w:b w:val="0"/>
          <w:bCs w:val="0"/>
          <w:color w:val="auto"/>
          <w:kern w:val="2"/>
          <w:sz w:val="32"/>
          <w:szCs w:val="40"/>
          <w:lang w:val="en-US" w:eastAsia="zh-CN" w:bidi="ar-SA"/>
        </w:rPr>
        <w:t>。如</w:t>
      </w:r>
      <w:r>
        <w:rPr>
          <w:rFonts w:hint="default" w:ascii="Times New Roman" w:hAnsi="Times New Roman" w:eastAsia="仿宋_GB2312" w:cs="Times New Roman"/>
          <w:b w:val="0"/>
          <w:bCs w:val="0"/>
          <w:color w:val="auto"/>
          <w:kern w:val="2"/>
          <w:sz w:val="32"/>
          <w:szCs w:val="40"/>
          <w:lang w:val="en-US" w:eastAsia="zh-CN" w:bidi="ar-SA"/>
        </w:rPr>
        <w:t>提前终止本协议</w:t>
      </w:r>
      <w:r>
        <w:rPr>
          <w:rFonts w:hint="eastAsia" w:ascii="Times New Roman" w:hAnsi="Times New Roman" w:cs="Times New Roman"/>
          <w:b w:val="0"/>
          <w:bCs w:val="0"/>
          <w:color w:val="auto"/>
          <w:kern w:val="2"/>
          <w:sz w:val="32"/>
          <w:szCs w:val="40"/>
          <w:lang w:val="en-US" w:eastAsia="zh-CN" w:bidi="ar-SA"/>
        </w:rPr>
        <w:t>的</w:t>
      </w:r>
      <w:r>
        <w:rPr>
          <w:rFonts w:hint="default" w:ascii="Times New Roman" w:hAnsi="Times New Roman" w:eastAsia="仿宋_GB2312" w:cs="Times New Roman"/>
          <w:b w:val="0"/>
          <w:bCs w:val="0"/>
          <w:color w:val="auto"/>
          <w:kern w:val="2"/>
          <w:sz w:val="32"/>
          <w:szCs w:val="40"/>
          <w:lang w:val="en-US" w:eastAsia="zh-CN" w:bidi="ar-SA"/>
        </w:rPr>
        <w:t>，应按照实际管理期限以及实际管理面积计算</w:t>
      </w:r>
      <w:r>
        <w:rPr>
          <w:rFonts w:hint="eastAsia" w:ascii="Times New Roman" w:hAnsi="Times New Roman" w:cs="Times New Roman"/>
          <w:b w:val="0"/>
          <w:bCs w:val="0"/>
          <w:color w:val="auto"/>
          <w:kern w:val="2"/>
          <w:sz w:val="32"/>
          <w:szCs w:val="40"/>
          <w:lang w:val="en-US" w:eastAsia="zh-CN" w:bidi="ar-SA"/>
        </w:rPr>
        <w:t>租金</w:t>
      </w:r>
      <w:r>
        <w:rPr>
          <w:rFonts w:hint="default" w:ascii="Times New Roman" w:hAnsi="Times New Roman" w:eastAsia="仿宋_GB2312" w:cs="Times New Roman"/>
          <w:b w:val="0"/>
          <w:bCs w:val="0"/>
          <w:color w:val="auto"/>
          <w:kern w:val="2"/>
          <w:sz w:val="32"/>
          <w:szCs w:val="40"/>
          <w:lang w:val="en-US" w:eastAsia="zh-CN" w:bidi="ar-SA"/>
        </w:rPr>
        <w:t>费用，若乙方已经超额付款的，由甲方将剩余款项于前述事实发生后</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u w:val="single"/>
          <w:lang w:val="en-US" w:eastAsia="zh-CN" w:bidi="ar-SA"/>
        </w:rPr>
        <w:t>1</w:t>
      </w:r>
      <w:r>
        <w:rPr>
          <w:rFonts w:hint="eastAsia" w:ascii="Times New Roman" w:hAnsi="Times New Roman" w:cs="Times New Roman"/>
          <w:b w:val="0"/>
          <w:bCs w:val="0"/>
          <w:color w:val="auto"/>
          <w:kern w:val="2"/>
          <w:sz w:val="32"/>
          <w:szCs w:val="40"/>
          <w:u w:val="single"/>
          <w:lang w:val="en-US" w:eastAsia="zh-CN" w:bidi="ar-SA"/>
        </w:rPr>
        <w:t xml:space="preserve"> </w:t>
      </w:r>
      <w:r>
        <w:rPr>
          <w:rFonts w:hint="default" w:ascii="Times New Roman" w:hAnsi="Times New Roman" w:eastAsia="仿宋_GB2312" w:cs="Times New Roman"/>
          <w:b w:val="0"/>
          <w:bCs w:val="0"/>
          <w:color w:val="auto"/>
          <w:kern w:val="2"/>
          <w:sz w:val="32"/>
          <w:szCs w:val="40"/>
          <w:lang w:val="en-US" w:eastAsia="zh-CN" w:bidi="ar-SA"/>
        </w:rPr>
        <w:t>个月内退回乙方，具体办理流程按照财政部门相关规定执行。</w:t>
      </w:r>
    </w:p>
    <w:p w14:paraId="66CC23B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五、甲方的权利和义务</w:t>
      </w:r>
    </w:p>
    <w:p w14:paraId="528355B7">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1.甲方作为上述</w:t>
      </w:r>
      <w:r>
        <w:rPr>
          <w:rFonts w:hint="eastAsia" w:ascii="Times New Roman" w:hAnsi="Times New Roman" w:cs="Times New Roman"/>
          <w:b w:val="0"/>
          <w:bCs w:val="0"/>
          <w:color w:val="auto"/>
          <w:kern w:val="2"/>
          <w:sz w:val="32"/>
          <w:szCs w:val="40"/>
          <w:lang w:val="en-US" w:eastAsia="zh-CN" w:bidi="ar-SA"/>
        </w:rPr>
        <w:t>国有</w:t>
      </w:r>
      <w:r>
        <w:rPr>
          <w:rFonts w:hint="default" w:ascii="Times New Roman" w:hAnsi="Times New Roman" w:eastAsia="仿宋_GB2312" w:cs="Times New Roman"/>
          <w:b w:val="0"/>
          <w:bCs w:val="0"/>
          <w:color w:val="auto"/>
          <w:kern w:val="2"/>
          <w:sz w:val="32"/>
          <w:szCs w:val="40"/>
          <w:lang w:val="en-US" w:eastAsia="zh-CN" w:bidi="ar-SA"/>
        </w:rPr>
        <w:t>空闲地的日常管理单位，在本协议生效后将该处土地的管理使用权移交至乙方，乙方享有对该土地进行整合、</w:t>
      </w:r>
      <w:r>
        <w:rPr>
          <w:rFonts w:hint="eastAsia" w:ascii="Times New Roman" w:hAnsi="Times New Roman" w:cs="Times New Roman"/>
          <w:b w:val="0"/>
          <w:bCs w:val="0"/>
          <w:color w:val="auto"/>
          <w:kern w:val="2"/>
          <w:sz w:val="32"/>
          <w:szCs w:val="40"/>
          <w:lang w:val="en-US" w:eastAsia="zh-CN" w:bidi="ar-SA"/>
        </w:rPr>
        <w:t>管理</w:t>
      </w:r>
      <w:r>
        <w:rPr>
          <w:rFonts w:hint="default" w:ascii="Times New Roman" w:hAnsi="Times New Roman" w:eastAsia="仿宋_GB2312" w:cs="Times New Roman"/>
          <w:b w:val="0"/>
          <w:bCs w:val="0"/>
          <w:color w:val="auto"/>
          <w:kern w:val="2"/>
          <w:sz w:val="32"/>
          <w:szCs w:val="40"/>
          <w:lang w:val="en-US" w:eastAsia="zh-CN" w:bidi="ar-SA"/>
        </w:rPr>
        <w:t>、使用并获取收益的权利，包括但不限于在土地上</w:t>
      </w:r>
      <w:r>
        <w:rPr>
          <w:rFonts w:hint="eastAsia" w:ascii="Times New Roman" w:hAnsi="Times New Roman" w:cs="Times New Roman"/>
          <w:b w:val="0"/>
          <w:bCs w:val="0"/>
          <w:color w:val="auto"/>
          <w:kern w:val="2"/>
          <w:sz w:val="32"/>
          <w:szCs w:val="40"/>
          <w:lang w:val="en-US" w:eastAsia="zh-CN" w:bidi="ar-SA"/>
        </w:rPr>
        <w:t>进行搭建临时建筑物、适当硬底化及安装充电桩等</w:t>
      </w:r>
      <w:r>
        <w:rPr>
          <w:rFonts w:hint="default" w:ascii="Times New Roman" w:hAnsi="Times New Roman" w:eastAsia="仿宋_GB2312" w:cs="Times New Roman"/>
          <w:b w:val="0"/>
          <w:bCs w:val="0"/>
          <w:color w:val="auto"/>
          <w:kern w:val="2"/>
          <w:sz w:val="32"/>
          <w:szCs w:val="40"/>
          <w:lang w:val="en-US" w:eastAsia="zh-CN" w:bidi="ar-SA"/>
        </w:rPr>
        <w:t>临时</w:t>
      </w:r>
      <w:r>
        <w:rPr>
          <w:rFonts w:hint="eastAsia" w:ascii="Times New Roman" w:hAnsi="Times New Roman" w:cs="Times New Roman"/>
          <w:b w:val="0"/>
          <w:bCs w:val="0"/>
          <w:color w:val="auto"/>
          <w:kern w:val="2"/>
          <w:sz w:val="32"/>
          <w:szCs w:val="40"/>
          <w:lang w:val="en-US" w:eastAsia="zh-CN" w:bidi="ar-SA"/>
        </w:rPr>
        <w:t>性建设行为</w:t>
      </w:r>
      <w:r>
        <w:rPr>
          <w:rFonts w:hint="default" w:ascii="Times New Roman" w:hAnsi="Times New Roman" w:eastAsia="仿宋_GB2312" w:cs="Times New Roman"/>
          <w:b w:val="0"/>
          <w:bCs w:val="0"/>
          <w:color w:val="auto"/>
          <w:kern w:val="2"/>
          <w:sz w:val="32"/>
          <w:szCs w:val="40"/>
          <w:lang w:val="en-US" w:eastAsia="zh-CN" w:bidi="ar-SA"/>
        </w:rPr>
        <w:t>，</w:t>
      </w:r>
      <w:r>
        <w:rPr>
          <w:rFonts w:hint="eastAsia" w:ascii="Times New Roman" w:hAnsi="Times New Roman" w:cs="Times New Roman"/>
          <w:b w:val="0"/>
          <w:bCs w:val="0"/>
          <w:color w:val="auto"/>
          <w:kern w:val="2"/>
          <w:sz w:val="32"/>
          <w:szCs w:val="40"/>
          <w:lang w:val="en-US" w:eastAsia="zh-CN" w:bidi="ar-SA"/>
        </w:rPr>
        <w:t>但</w:t>
      </w:r>
      <w:r>
        <w:rPr>
          <w:rFonts w:hint="default" w:ascii="Times New Roman" w:hAnsi="Times New Roman" w:eastAsia="仿宋_GB2312" w:cs="Times New Roman"/>
          <w:b w:val="0"/>
          <w:bCs w:val="0"/>
          <w:color w:val="auto"/>
          <w:kern w:val="2"/>
          <w:sz w:val="32"/>
          <w:szCs w:val="40"/>
          <w:lang w:val="en-US" w:eastAsia="zh-CN" w:bidi="ar-SA"/>
        </w:rPr>
        <w:t>相关建设行为应符合相关法律政策规定。若项目建设需履行报批报建手续，由乙方负责</w:t>
      </w:r>
      <w:r>
        <w:rPr>
          <w:rFonts w:hint="eastAsia" w:ascii="Times New Roman" w:hAnsi="Times New Roman" w:cs="Times New Roman"/>
          <w:b w:val="0"/>
          <w:bCs w:val="0"/>
          <w:color w:val="auto"/>
          <w:kern w:val="2"/>
          <w:sz w:val="32"/>
          <w:szCs w:val="40"/>
          <w:lang w:val="en-US" w:eastAsia="zh-CN" w:bidi="ar-SA"/>
        </w:rPr>
        <w:t>向相关职能部门申请</w:t>
      </w:r>
      <w:r>
        <w:rPr>
          <w:rFonts w:hint="default" w:ascii="Times New Roman" w:hAnsi="Times New Roman" w:eastAsia="仿宋_GB2312" w:cs="Times New Roman"/>
          <w:b w:val="0"/>
          <w:bCs w:val="0"/>
          <w:color w:val="auto"/>
          <w:kern w:val="2"/>
          <w:sz w:val="32"/>
          <w:szCs w:val="40"/>
          <w:lang w:val="en-US" w:eastAsia="zh-CN" w:bidi="ar-SA"/>
        </w:rPr>
        <w:t>办理，甲方在职责权限内予以协助配合。</w:t>
      </w:r>
    </w:p>
    <w:p w14:paraId="21A3B979">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2.乙方在移交范围内土地开展施工</w:t>
      </w:r>
      <w:r>
        <w:rPr>
          <w:rFonts w:hint="eastAsia" w:ascii="Times New Roman" w:hAnsi="Times New Roman" w:cs="Times New Roman"/>
          <w:b w:val="0"/>
          <w:bCs w:val="0"/>
          <w:color w:val="auto"/>
          <w:kern w:val="2"/>
          <w:sz w:val="32"/>
          <w:szCs w:val="40"/>
          <w:lang w:val="en-US" w:eastAsia="zh-CN" w:bidi="ar-SA"/>
        </w:rPr>
        <w:t>建设</w:t>
      </w:r>
      <w:r>
        <w:rPr>
          <w:rFonts w:hint="default" w:ascii="Times New Roman" w:hAnsi="Times New Roman" w:eastAsia="仿宋_GB2312" w:cs="Times New Roman"/>
          <w:b w:val="0"/>
          <w:bCs w:val="0"/>
          <w:color w:val="auto"/>
          <w:kern w:val="2"/>
          <w:sz w:val="32"/>
          <w:szCs w:val="40"/>
          <w:lang w:val="en-US" w:eastAsia="zh-CN" w:bidi="ar-SA"/>
        </w:rPr>
        <w:t>、经营等事项，应与甲方沟通，甲方应</w:t>
      </w:r>
      <w:r>
        <w:rPr>
          <w:rFonts w:hint="eastAsia" w:ascii="Times New Roman" w:hAnsi="Times New Roman" w:cs="Times New Roman"/>
          <w:b w:val="0"/>
          <w:bCs w:val="0"/>
          <w:color w:val="auto"/>
          <w:kern w:val="2"/>
          <w:sz w:val="32"/>
          <w:szCs w:val="40"/>
          <w:lang w:val="en-US" w:eastAsia="zh-CN" w:bidi="ar-SA"/>
        </w:rPr>
        <w:t>在职权范围内</w:t>
      </w:r>
      <w:r>
        <w:rPr>
          <w:rFonts w:hint="default" w:ascii="Times New Roman" w:hAnsi="Times New Roman" w:eastAsia="仿宋_GB2312" w:cs="Times New Roman"/>
          <w:b w:val="0"/>
          <w:bCs w:val="0"/>
          <w:color w:val="auto"/>
          <w:kern w:val="2"/>
          <w:sz w:val="32"/>
          <w:szCs w:val="40"/>
          <w:lang w:val="en-US" w:eastAsia="zh-CN" w:bidi="ar-SA"/>
        </w:rPr>
        <w:t>积极配合乙方完成相关工作。</w:t>
      </w:r>
    </w:p>
    <w:p w14:paraId="225B09A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3.移交管理使用期间，若政府因公共利益需要、实施城市规划或实施土地供应年度计划等</w:t>
      </w:r>
      <w:r>
        <w:rPr>
          <w:rFonts w:hint="eastAsia" w:ascii="Times New Roman" w:hAnsi="Times New Roman" w:cs="Times New Roman"/>
          <w:b w:val="0"/>
          <w:bCs w:val="0"/>
          <w:color w:val="auto"/>
          <w:kern w:val="2"/>
          <w:sz w:val="32"/>
          <w:szCs w:val="40"/>
          <w:lang w:val="en-US" w:eastAsia="zh-CN" w:bidi="ar-SA"/>
        </w:rPr>
        <w:t>正当理由</w:t>
      </w:r>
      <w:r>
        <w:rPr>
          <w:rFonts w:hint="default" w:ascii="Times New Roman" w:hAnsi="Times New Roman" w:eastAsia="仿宋_GB2312" w:cs="Times New Roman"/>
          <w:b w:val="0"/>
          <w:bCs w:val="0"/>
          <w:color w:val="auto"/>
          <w:kern w:val="2"/>
          <w:sz w:val="32"/>
          <w:szCs w:val="40"/>
          <w:lang w:val="en-US" w:eastAsia="zh-CN" w:bidi="ar-SA"/>
        </w:rPr>
        <w:t>，甲方有权提前收回该用地</w:t>
      </w:r>
      <w:r>
        <w:rPr>
          <w:rFonts w:hint="eastAsia" w:ascii="Times New Roman" w:hAnsi="Times New Roman" w:cs="Times New Roman"/>
          <w:b w:val="0"/>
          <w:bCs w:val="0"/>
          <w:color w:val="auto"/>
          <w:kern w:val="2"/>
          <w:sz w:val="32"/>
          <w:szCs w:val="40"/>
          <w:lang w:val="en-US" w:eastAsia="zh-CN" w:bidi="ar-SA"/>
        </w:rPr>
        <w:t>并解除本协议</w:t>
      </w:r>
      <w:r>
        <w:rPr>
          <w:rFonts w:hint="default" w:ascii="Times New Roman" w:hAnsi="Times New Roman" w:eastAsia="仿宋_GB2312" w:cs="Times New Roman"/>
          <w:b w:val="0"/>
          <w:bCs w:val="0"/>
          <w:color w:val="auto"/>
          <w:kern w:val="2"/>
          <w:sz w:val="32"/>
          <w:szCs w:val="40"/>
          <w:lang w:val="en-US" w:eastAsia="zh-CN" w:bidi="ar-SA"/>
        </w:rPr>
        <w:t>，甲方须提前</w:t>
      </w:r>
      <w:r>
        <w:rPr>
          <w:rFonts w:hint="eastAsia" w:ascii="Times New Roman" w:hAnsi="Times New Roman" w:cs="Times New Roman"/>
          <w:b w:val="0"/>
          <w:bCs w:val="0"/>
          <w:color w:val="auto"/>
          <w:kern w:val="2"/>
          <w:sz w:val="32"/>
          <w:szCs w:val="40"/>
          <w:u w:val="single"/>
          <w:lang w:val="en-US" w:eastAsia="zh-CN" w:bidi="ar-SA"/>
        </w:rPr>
        <w:t xml:space="preserve"> 2 </w:t>
      </w:r>
      <w:r>
        <w:rPr>
          <w:rFonts w:hint="default" w:ascii="Times New Roman" w:hAnsi="Times New Roman" w:eastAsia="仿宋_GB2312" w:cs="Times New Roman"/>
          <w:b w:val="0"/>
          <w:bCs w:val="0"/>
          <w:color w:val="auto"/>
          <w:kern w:val="2"/>
          <w:sz w:val="32"/>
          <w:szCs w:val="40"/>
          <w:lang w:val="en-US" w:eastAsia="zh-CN" w:bidi="ar-SA"/>
        </w:rPr>
        <w:t>个月以书面形式向乙方发出正式通知，乙方在接到通知后的</w:t>
      </w:r>
      <w:r>
        <w:rPr>
          <w:rFonts w:hint="eastAsia" w:ascii="Times New Roman" w:hAnsi="Times New Roman" w:cs="Times New Roman"/>
          <w:b w:val="0"/>
          <w:bCs w:val="0"/>
          <w:color w:val="auto"/>
          <w:kern w:val="2"/>
          <w:sz w:val="32"/>
          <w:szCs w:val="40"/>
          <w:u w:val="single"/>
          <w:lang w:val="en-US" w:eastAsia="zh-CN" w:bidi="ar-SA"/>
        </w:rPr>
        <w:t xml:space="preserve"> 1 </w:t>
      </w:r>
      <w:r>
        <w:rPr>
          <w:rFonts w:hint="default" w:ascii="Times New Roman" w:hAnsi="Times New Roman" w:eastAsia="仿宋_GB2312" w:cs="Times New Roman"/>
          <w:b w:val="0"/>
          <w:bCs w:val="0"/>
          <w:color w:val="auto"/>
          <w:kern w:val="2"/>
          <w:sz w:val="32"/>
          <w:szCs w:val="40"/>
          <w:lang w:val="en-US" w:eastAsia="zh-CN" w:bidi="ar-SA"/>
        </w:rPr>
        <w:t>个月内无条件自行清理地上附着物及附属设施并退场交还土地至甲方。甲方应根据实际管理期限退还剩余管理费，并对乙方为管理土地已实际投入且经双方书面确认的合理费用</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如前期场地清理，简易围蔽等</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给予适当补偿，但补偿总额不超过乙方已支付管理费总额的</w:t>
      </w:r>
      <w:r>
        <w:rPr>
          <w:rFonts w:hint="default" w:ascii="Times New Roman" w:hAnsi="Times New Roman" w:eastAsia="仿宋_GB2312" w:cs="Times New Roman"/>
          <w:b w:val="0"/>
          <w:bCs w:val="0"/>
          <w:color w:val="auto"/>
          <w:kern w:val="2"/>
          <w:sz w:val="32"/>
          <w:szCs w:val="40"/>
          <w:u w:val="single"/>
          <w:lang w:val="en-US" w:eastAsia="zh-CN" w:bidi="ar-SA"/>
        </w:rPr>
        <w:t xml:space="preserve"> </w:t>
      </w:r>
      <w:r>
        <w:rPr>
          <w:rFonts w:hint="eastAsia" w:ascii="Times New Roman" w:hAnsi="Times New Roman" w:cs="Times New Roman"/>
          <w:b w:val="0"/>
          <w:bCs w:val="0"/>
          <w:color w:val="auto"/>
          <w:kern w:val="2"/>
          <w:sz w:val="32"/>
          <w:szCs w:val="40"/>
          <w:u w:val="single"/>
          <w:lang w:val="en-US" w:eastAsia="zh-CN" w:bidi="ar-SA"/>
        </w:rPr>
        <w:t>8</w:t>
      </w:r>
      <w:bookmarkStart w:id="0" w:name="_GoBack"/>
      <w:bookmarkEnd w:id="0"/>
      <w:r>
        <w:rPr>
          <w:rFonts w:hint="eastAsia" w:ascii="Times New Roman" w:hAnsi="Times New Roman" w:cs="Times New Roman"/>
          <w:b w:val="0"/>
          <w:bCs w:val="0"/>
          <w:color w:val="auto"/>
          <w:kern w:val="2"/>
          <w:sz w:val="32"/>
          <w:szCs w:val="40"/>
          <w:u w:val="single"/>
          <w:lang w:val="en-US" w:eastAsia="zh-CN" w:bidi="ar-SA"/>
        </w:rPr>
        <w:t xml:space="preserve">0 </w:t>
      </w:r>
      <w:r>
        <w:rPr>
          <w:rFonts w:hint="default" w:ascii="Times New Roman" w:hAnsi="Times New Roman" w:eastAsia="仿宋_GB2312" w:cs="Times New Roman"/>
          <w:b w:val="0"/>
          <w:bCs w:val="0"/>
          <w:color w:val="auto"/>
          <w:kern w:val="2"/>
          <w:sz w:val="32"/>
          <w:szCs w:val="40"/>
          <w:lang w:val="en-US" w:eastAsia="zh-CN" w:bidi="ar-SA"/>
        </w:rPr>
        <w:t>%。除上述情形外，甲方无正当理由提前解除本协议的，除退还剩余管理费外，还应赔偿乙方因此造成的直接经济损失。</w:t>
      </w:r>
    </w:p>
    <w:p w14:paraId="496BDAE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4.移交管理使用期间或期满后，如乙方因国有空闲地清场与第三人发生的纠纷，导致第三人向甲方提出诉求或主张权利等事项，乙方应承担甲方处置前述相关事项发生的费用。</w:t>
      </w:r>
    </w:p>
    <w:p w14:paraId="29F552A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5.移交管理使用期届满后，乙方具有优先承租权</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若乙方需继续使用该土地，应</w:t>
      </w:r>
      <w:r>
        <w:rPr>
          <w:rFonts w:hint="eastAsia" w:ascii="Times New Roman" w:hAnsi="Times New Roman" w:cs="Times New Roman"/>
          <w:b w:val="0"/>
          <w:bCs w:val="0"/>
          <w:color w:val="auto"/>
          <w:kern w:val="2"/>
          <w:sz w:val="32"/>
          <w:szCs w:val="40"/>
          <w:lang w:val="en-US" w:eastAsia="zh-CN" w:bidi="ar-SA"/>
        </w:rPr>
        <w:t>提前</w:t>
      </w:r>
      <w:r>
        <w:rPr>
          <w:rFonts w:hint="eastAsia" w:ascii="Times New Roman" w:hAnsi="Times New Roman" w:cs="Times New Roman"/>
          <w:b w:val="0"/>
          <w:bCs w:val="0"/>
          <w:color w:val="auto"/>
          <w:kern w:val="2"/>
          <w:sz w:val="32"/>
          <w:szCs w:val="40"/>
          <w:u w:val="single"/>
          <w:lang w:val="en-US" w:eastAsia="zh-CN" w:bidi="ar-SA"/>
        </w:rPr>
        <w:t xml:space="preserve"> 2 </w:t>
      </w:r>
      <w:r>
        <w:rPr>
          <w:rFonts w:hint="eastAsia" w:ascii="Times New Roman" w:hAnsi="Times New Roman" w:cs="Times New Roman"/>
          <w:b w:val="0"/>
          <w:bCs w:val="0"/>
          <w:color w:val="auto"/>
          <w:kern w:val="2"/>
          <w:sz w:val="32"/>
          <w:szCs w:val="40"/>
          <w:lang w:val="en-US" w:eastAsia="zh-CN" w:bidi="ar-SA"/>
        </w:rPr>
        <w:t>个月</w:t>
      </w:r>
      <w:r>
        <w:rPr>
          <w:rFonts w:hint="default" w:ascii="Times New Roman" w:hAnsi="Times New Roman" w:eastAsia="仿宋_GB2312" w:cs="Times New Roman"/>
          <w:b w:val="0"/>
          <w:bCs w:val="0"/>
          <w:color w:val="auto"/>
          <w:kern w:val="2"/>
          <w:sz w:val="32"/>
          <w:szCs w:val="40"/>
          <w:lang w:val="en-US" w:eastAsia="zh-CN" w:bidi="ar-SA"/>
        </w:rPr>
        <w:t>向</w:t>
      </w:r>
      <w:r>
        <w:rPr>
          <w:rFonts w:hint="eastAsia" w:ascii="Times New Roman" w:hAnsi="Times New Roman" w:cs="Times New Roman"/>
          <w:b w:val="0"/>
          <w:bCs w:val="0"/>
          <w:color w:val="auto"/>
          <w:kern w:val="2"/>
          <w:sz w:val="32"/>
          <w:szCs w:val="40"/>
          <w:lang w:val="en-US" w:eastAsia="zh-CN" w:bidi="ar-SA"/>
        </w:rPr>
        <w:t>甲方</w:t>
      </w:r>
      <w:r>
        <w:rPr>
          <w:rFonts w:hint="default" w:ascii="Times New Roman" w:hAnsi="Times New Roman" w:eastAsia="仿宋_GB2312" w:cs="Times New Roman"/>
          <w:b w:val="0"/>
          <w:bCs w:val="0"/>
          <w:color w:val="auto"/>
          <w:kern w:val="2"/>
          <w:sz w:val="32"/>
          <w:szCs w:val="40"/>
          <w:lang w:val="en-US" w:eastAsia="zh-CN" w:bidi="ar-SA"/>
        </w:rPr>
        <w:t>提</w:t>
      </w:r>
      <w:r>
        <w:rPr>
          <w:rFonts w:hint="eastAsia" w:ascii="Times New Roman" w:hAnsi="Times New Roman" w:cs="Times New Roman"/>
          <w:b w:val="0"/>
          <w:bCs w:val="0"/>
          <w:color w:val="auto"/>
          <w:kern w:val="2"/>
          <w:sz w:val="32"/>
          <w:szCs w:val="40"/>
          <w:lang w:val="en-US" w:eastAsia="zh-CN" w:bidi="ar-SA"/>
        </w:rPr>
        <w:t>交</w:t>
      </w:r>
      <w:r>
        <w:rPr>
          <w:rFonts w:hint="default" w:ascii="Times New Roman" w:hAnsi="Times New Roman" w:eastAsia="仿宋_GB2312" w:cs="Times New Roman"/>
          <w:b w:val="0"/>
          <w:bCs w:val="0"/>
          <w:color w:val="auto"/>
          <w:kern w:val="2"/>
          <w:sz w:val="32"/>
          <w:szCs w:val="40"/>
          <w:lang w:val="en-US" w:eastAsia="zh-CN" w:bidi="ar-SA"/>
        </w:rPr>
        <w:t>书面申请，如甲方经报有权限审批的上级政府同意后可续期</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另行签订补充协议。</w:t>
      </w:r>
      <w:r>
        <w:rPr>
          <w:rFonts w:hint="eastAsia" w:ascii="Times New Roman" w:hAnsi="Times New Roman" w:cs="Times New Roman"/>
          <w:b w:val="0"/>
          <w:bCs w:val="0"/>
          <w:color w:val="auto"/>
          <w:kern w:val="2"/>
          <w:sz w:val="32"/>
          <w:szCs w:val="40"/>
          <w:lang w:val="en-US" w:eastAsia="zh-CN" w:bidi="ar-SA"/>
        </w:rPr>
        <w:t>如甲方</w:t>
      </w:r>
      <w:r>
        <w:rPr>
          <w:rFonts w:hint="default" w:ascii="Times New Roman" w:hAnsi="Times New Roman" w:eastAsia="仿宋_GB2312" w:cs="Times New Roman"/>
          <w:b w:val="0"/>
          <w:bCs w:val="0"/>
          <w:color w:val="auto"/>
          <w:kern w:val="2"/>
          <w:sz w:val="32"/>
          <w:szCs w:val="40"/>
          <w:lang w:val="en-US" w:eastAsia="zh-CN" w:bidi="ar-SA"/>
        </w:rPr>
        <w:t>不同意续期的，协议到期终止</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如乙方未在约定期限内提出续期申请或甲方不同意续期，乙方应在协议到期后</w:t>
      </w:r>
      <w:r>
        <w:rPr>
          <w:rFonts w:hint="eastAsia" w:ascii="Times New Roman" w:hAnsi="Times New Roman" w:cs="Times New Roman"/>
          <w:b w:val="0"/>
          <w:bCs w:val="0"/>
          <w:color w:val="auto"/>
          <w:kern w:val="2"/>
          <w:sz w:val="32"/>
          <w:szCs w:val="40"/>
          <w:u w:val="single"/>
          <w:lang w:val="en-US" w:eastAsia="zh-CN" w:bidi="ar-SA"/>
        </w:rPr>
        <w:t xml:space="preserve"> 1 </w:t>
      </w:r>
      <w:r>
        <w:rPr>
          <w:rFonts w:hint="eastAsia" w:ascii="Times New Roman" w:hAnsi="Times New Roman" w:cs="Times New Roman"/>
          <w:b w:val="0"/>
          <w:bCs w:val="0"/>
          <w:color w:val="auto"/>
          <w:kern w:val="2"/>
          <w:sz w:val="32"/>
          <w:szCs w:val="40"/>
          <w:lang w:val="en-US" w:eastAsia="zh-CN" w:bidi="ar-SA"/>
        </w:rPr>
        <w:t>个月</w:t>
      </w:r>
      <w:r>
        <w:rPr>
          <w:rFonts w:hint="default" w:ascii="Times New Roman" w:hAnsi="Times New Roman" w:eastAsia="仿宋_GB2312" w:cs="Times New Roman"/>
          <w:b w:val="0"/>
          <w:bCs w:val="0"/>
          <w:color w:val="auto"/>
          <w:kern w:val="2"/>
          <w:sz w:val="32"/>
          <w:szCs w:val="40"/>
          <w:lang w:val="en-US" w:eastAsia="zh-CN" w:bidi="ar-SA"/>
        </w:rPr>
        <w:t>内自行完成清场并交还土地，宗地上的青苗及</w:t>
      </w:r>
      <w:r>
        <w:rPr>
          <w:rFonts w:hint="eastAsia" w:ascii="Times New Roman" w:hAnsi="Times New Roman" w:cs="Times New Roman"/>
          <w:b w:val="0"/>
          <w:bCs w:val="0"/>
          <w:color w:val="auto"/>
          <w:kern w:val="2"/>
          <w:sz w:val="32"/>
          <w:szCs w:val="40"/>
          <w:lang w:val="en-US" w:eastAsia="zh-CN" w:bidi="ar-SA"/>
        </w:rPr>
        <w:t>地上</w:t>
      </w:r>
      <w:r>
        <w:rPr>
          <w:rFonts w:hint="default" w:ascii="Times New Roman" w:hAnsi="Times New Roman" w:eastAsia="仿宋_GB2312" w:cs="Times New Roman"/>
          <w:b w:val="0"/>
          <w:bCs w:val="0"/>
          <w:color w:val="auto"/>
          <w:kern w:val="2"/>
          <w:sz w:val="32"/>
          <w:szCs w:val="40"/>
          <w:lang w:val="en-US" w:eastAsia="zh-CN" w:bidi="ar-SA"/>
        </w:rPr>
        <w:t>附着物，构筑物等不予补偿。</w:t>
      </w:r>
    </w:p>
    <w:p w14:paraId="54F7FC22">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六、乙方的权利和义务</w:t>
      </w:r>
    </w:p>
    <w:p w14:paraId="10CD4BB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Times New Roman" w:hAnsi="Times New Roman"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1.在协议生效之日起按本协议第</w:t>
      </w:r>
      <w:r>
        <w:rPr>
          <w:rFonts w:hint="eastAsia" w:ascii="Times New Roman" w:hAnsi="Times New Roman" w:cs="Times New Roman"/>
          <w:b w:val="0"/>
          <w:bCs w:val="0"/>
          <w:color w:val="auto"/>
          <w:kern w:val="2"/>
          <w:sz w:val="32"/>
          <w:szCs w:val="40"/>
          <w:lang w:val="en-US" w:eastAsia="zh-CN" w:bidi="ar-SA"/>
        </w:rPr>
        <w:t>四</w:t>
      </w:r>
      <w:r>
        <w:rPr>
          <w:rFonts w:hint="default" w:ascii="Times New Roman" w:hAnsi="Times New Roman" w:eastAsia="仿宋_GB2312" w:cs="Times New Roman"/>
          <w:b w:val="0"/>
          <w:bCs w:val="0"/>
          <w:color w:val="auto"/>
          <w:kern w:val="2"/>
          <w:sz w:val="32"/>
          <w:szCs w:val="40"/>
          <w:lang w:val="en-US" w:eastAsia="zh-CN" w:bidi="ar-SA"/>
        </w:rPr>
        <w:t>条的相关约定向甲方支付</w:t>
      </w:r>
      <w:r>
        <w:rPr>
          <w:rFonts w:hint="eastAsia" w:ascii="Times New Roman" w:hAnsi="Times New Roman" w:cs="Times New Roman"/>
          <w:b w:val="0"/>
          <w:bCs w:val="0"/>
          <w:color w:val="auto"/>
          <w:kern w:val="2"/>
          <w:sz w:val="32"/>
          <w:szCs w:val="40"/>
          <w:lang w:val="en-US" w:eastAsia="zh-CN" w:bidi="ar-SA"/>
        </w:rPr>
        <w:t>租金及保证金等费用。</w:t>
      </w:r>
    </w:p>
    <w:p w14:paraId="65596B46">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2.</w:t>
      </w:r>
      <w:r>
        <w:rPr>
          <w:rFonts w:hint="default" w:ascii="Times New Roman" w:hAnsi="Times New Roman" w:eastAsia="仿宋_GB2312" w:cs="Times New Roman"/>
          <w:b w:val="0"/>
          <w:bCs w:val="0"/>
          <w:color w:val="auto"/>
          <w:kern w:val="2"/>
          <w:sz w:val="32"/>
          <w:szCs w:val="40"/>
          <w:lang w:val="en-US" w:eastAsia="zh-CN" w:bidi="ar-SA"/>
        </w:rPr>
        <w:t>在</w:t>
      </w:r>
      <w:r>
        <w:rPr>
          <w:rFonts w:hint="eastAsia" w:ascii="Times New Roman" w:hAnsi="Times New Roman" w:cs="Times New Roman"/>
          <w:b w:val="0"/>
          <w:bCs w:val="0"/>
          <w:color w:val="auto"/>
          <w:kern w:val="2"/>
          <w:sz w:val="32"/>
          <w:szCs w:val="40"/>
          <w:lang w:val="en-US" w:eastAsia="zh-CN" w:bidi="ar-SA"/>
        </w:rPr>
        <w:t>相关用地</w:t>
      </w:r>
      <w:r>
        <w:rPr>
          <w:rFonts w:hint="default" w:ascii="Times New Roman" w:hAnsi="Times New Roman" w:eastAsia="仿宋_GB2312" w:cs="Times New Roman"/>
          <w:b w:val="0"/>
          <w:bCs w:val="0"/>
          <w:color w:val="auto"/>
          <w:kern w:val="2"/>
          <w:sz w:val="32"/>
          <w:szCs w:val="40"/>
          <w:lang w:val="en-US" w:eastAsia="zh-CN" w:bidi="ar-SA"/>
        </w:rPr>
        <w:t>移交管理期间，乙方应</w:t>
      </w:r>
      <w:r>
        <w:rPr>
          <w:rFonts w:hint="eastAsia" w:ascii="Times New Roman" w:hAnsi="Times New Roman" w:cs="Times New Roman"/>
          <w:b w:val="0"/>
          <w:bCs w:val="0"/>
          <w:color w:val="auto"/>
          <w:kern w:val="2"/>
          <w:sz w:val="32"/>
          <w:szCs w:val="40"/>
          <w:lang w:val="en-US" w:eastAsia="zh-CN" w:bidi="ar-SA"/>
        </w:rPr>
        <w:t>按照法律法规和有关规定及本协议的约定，开展</w:t>
      </w:r>
      <w:r>
        <w:rPr>
          <w:rFonts w:hint="default" w:ascii="Times New Roman" w:hAnsi="Times New Roman" w:eastAsia="仿宋_GB2312" w:cs="Times New Roman"/>
          <w:b w:val="0"/>
          <w:bCs w:val="0"/>
          <w:color w:val="auto"/>
          <w:kern w:val="2"/>
          <w:sz w:val="32"/>
          <w:szCs w:val="40"/>
          <w:lang w:val="en-US" w:eastAsia="zh-CN" w:bidi="ar-SA"/>
        </w:rPr>
        <w:t>移交土地</w:t>
      </w:r>
      <w:r>
        <w:rPr>
          <w:rFonts w:hint="eastAsia" w:ascii="Times New Roman" w:hAnsi="Times New Roman" w:cs="Times New Roman"/>
          <w:b w:val="0"/>
          <w:bCs w:val="0"/>
          <w:color w:val="auto"/>
          <w:kern w:val="2"/>
          <w:sz w:val="32"/>
          <w:szCs w:val="40"/>
          <w:lang w:val="en-US" w:eastAsia="zh-CN" w:bidi="ar-SA"/>
        </w:rPr>
        <w:t>管理及日常管护工作，包括围挡封闭，巡查管护，扬尘管控，水土保持，垃圾清运，安全生产，消防安全等，</w:t>
      </w:r>
      <w:r>
        <w:rPr>
          <w:rFonts w:hint="default" w:ascii="Times New Roman" w:hAnsi="Times New Roman" w:eastAsia="仿宋_GB2312" w:cs="Times New Roman"/>
          <w:b w:val="0"/>
          <w:bCs w:val="0"/>
          <w:color w:val="auto"/>
          <w:kern w:val="2"/>
          <w:sz w:val="32"/>
          <w:szCs w:val="40"/>
          <w:lang w:val="en-US" w:eastAsia="zh-CN" w:bidi="ar-SA"/>
        </w:rPr>
        <w:t>保持场地及附属设施的完好，承担因管理使用场地产生所有费用，包括但不限于水、电、气、物业、建设、维护、整改、罚款、税费、第三方服务等费用，遵守国家及地方有关环境保护、市容卫生、安全生产等方面的法律法规，</w:t>
      </w:r>
      <w:r>
        <w:rPr>
          <w:rFonts w:hint="eastAsia" w:ascii="Times New Roman" w:hAnsi="Times New Roman" w:cs="Times New Roman"/>
          <w:b w:val="0"/>
          <w:bCs w:val="0"/>
          <w:color w:val="auto"/>
          <w:kern w:val="2"/>
          <w:sz w:val="32"/>
          <w:szCs w:val="40"/>
          <w:lang w:val="en-US" w:eastAsia="zh-CN" w:bidi="ar-SA"/>
        </w:rPr>
        <w:t>并接受和配合甲方及城管，应急，环保等部门的监督和检查。</w:t>
      </w:r>
      <w:r>
        <w:rPr>
          <w:rFonts w:hint="default" w:ascii="Times New Roman" w:hAnsi="Times New Roman" w:eastAsia="仿宋_GB2312" w:cs="Times New Roman"/>
          <w:b w:val="0"/>
          <w:bCs w:val="0"/>
          <w:color w:val="auto"/>
          <w:kern w:val="2"/>
          <w:sz w:val="32"/>
          <w:szCs w:val="40"/>
          <w:lang w:val="en-US" w:eastAsia="zh-CN" w:bidi="ar-SA"/>
        </w:rPr>
        <w:t>因乙方违反规定造成的一切后果由乙方自行承担。</w:t>
      </w:r>
    </w:p>
    <w:p w14:paraId="086B71B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3.</w:t>
      </w:r>
      <w:r>
        <w:rPr>
          <w:rFonts w:hint="eastAsia" w:ascii="Times New Roman" w:hAnsi="Times New Roman" w:eastAsia="仿宋_GB2312" w:cs="Times New Roman"/>
          <w:b w:val="0"/>
          <w:bCs w:val="0"/>
          <w:color w:val="auto"/>
          <w:kern w:val="2"/>
          <w:sz w:val="32"/>
          <w:szCs w:val="40"/>
          <w:lang w:val="en-US" w:eastAsia="zh-CN" w:bidi="ar-SA"/>
        </w:rPr>
        <w:t>若因乙方管理不当（包括但不限于未及时制止违法搭建、未按约定巡查等）导致土地被破坏、污染或形成违法建筑，乙方应负责恢复土地原状，恢复费用由乙方承担。乙方承担恢复责任应以甲方书面通知的合理期限内完成，恢复标准以甲方要求为准。如乙方拒不恢复或逾期未恢复，甲方可代为恢复，费用由乙方承担，甲方有权从乙方缴纳的保证金中予以扣除。但对于非因乙方过错（如第三方强行侵占、不可抗力等）造成的损失，乙方不承担责任。</w:t>
      </w:r>
    </w:p>
    <w:p w14:paraId="7F71E5E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4</w:t>
      </w:r>
      <w:r>
        <w:rPr>
          <w:rFonts w:hint="default" w:ascii="Times New Roman" w:hAnsi="Times New Roman" w:eastAsia="仿宋_GB2312" w:cs="Times New Roman"/>
          <w:b w:val="0"/>
          <w:bCs w:val="0"/>
          <w:color w:val="auto"/>
          <w:kern w:val="2"/>
          <w:sz w:val="32"/>
          <w:szCs w:val="40"/>
          <w:lang w:val="en-US" w:eastAsia="zh-CN" w:bidi="ar-SA"/>
        </w:rPr>
        <w:t>.乙方不得在用地范围内修建永久性建（构）筑物，涉及临时使用的，应严格按照临时使用相关法律法规办理。</w:t>
      </w:r>
    </w:p>
    <w:p w14:paraId="60C098E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5.乙方不得从事非法活动，不得给甲方造成不良影响，否则由此引起的相关责任由乙方承担。移交管理期间产生的投诉、争议或纠纷</w:t>
      </w:r>
      <w:r>
        <w:rPr>
          <w:rFonts w:hint="eastAsia" w:ascii="Times New Roman" w:hAnsi="Times New Roman" w:cs="Times New Roman"/>
          <w:b w:val="0"/>
          <w:bCs w:val="0"/>
          <w:color w:val="auto"/>
          <w:kern w:val="2"/>
          <w:sz w:val="32"/>
          <w:szCs w:val="40"/>
          <w:lang w:val="en-US" w:eastAsia="zh-CN" w:bidi="ar-SA"/>
        </w:rPr>
        <w:t>以及所产生的相关费用</w:t>
      </w:r>
      <w:r>
        <w:rPr>
          <w:rFonts w:hint="default" w:ascii="Times New Roman" w:hAnsi="Times New Roman" w:eastAsia="仿宋_GB2312" w:cs="Times New Roman"/>
          <w:b w:val="0"/>
          <w:bCs w:val="0"/>
          <w:color w:val="auto"/>
          <w:kern w:val="2"/>
          <w:sz w:val="32"/>
          <w:szCs w:val="40"/>
          <w:lang w:val="en-US" w:eastAsia="zh-CN" w:bidi="ar-SA"/>
        </w:rPr>
        <w:t>，由乙方负责处理。</w:t>
      </w:r>
    </w:p>
    <w:p w14:paraId="3C4D38F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6</w:t>
      </w:r>
      <w:r>
        <w:rPr>
          <w:rFonts w:hint="default" w:ascii="Times New Roman" w:hAnsi="Times New Roman" w:eastAsia="仿宋_GB2312" w:cs="Times New Roman"/>
          <w:b w:val="0"/>
          <w:bCs w:val="0"/>
          <w:color w:val="auto"/>
          <w:kern w:val="2"/>
          <w:sz w:val="32"/>
          <w:szCs w:val="40"/>
          <w:lang w:val="en-US" w:eastAsia="zh-CN" w:bidi="ar-SA"/>
        </w:rPr>
        <w:t>.乙方在移交期限内不得单方面终止移交协议。如乙方未履行本协议条款，应承担由此给甲方造成的相关损失。</w:t>
      </w:r>
    </w:p>
    <w:p w14:paraId="679C8E0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黑体" w:hAnsi="黑体" w:eastAsia="黑体" w:cs="黑体"/>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七、违约责任</w:t>
      </w:r>
    </w:p>
    <w:p w14:paraId="418E194D">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乙方有下列情形之一的，甲方有权视乙方违约情形轻重而采取单方解除合同，无偿收回空闲</w:t>
      </w:r>
      <w:r>
        <w:rPr>
          <w:rFonts w:hint="eastAsia" w:ascii="Times New Roman" w:hAnsi="Times New Roman" w:cs="Times New Roman"/>
          <w:b w:val="0"/>
          <w:bCs w:val="0"/>
          <w:color w:val="auto"/>
          <w:kern w:val="2"/>
          <w:sz w:val="32"/>
          <w:szCs w:val="40"/>
          <w:lang w:val="en-US" w:eastAsia="zh-CN" w:bidi="ar-SA"/>
        </w:rPr>
        <w:t>土地</w:t>
      </w:r>
      <w:r>
        <w:rPr>
          <w:rFonts w:hint="default" w:ascii="Times New Roman" w:hAnsi="Times New Roman" w:eastAsia="仿宋_GB2312" w:cs="Times New Roman"/>
          <w:b w:val="0"/>
          <w:bCs w:val="0"/>
          <w:color w:val="auto"/>
          <w:kern w:val="2"/>
          <w:sz w:val="32"/>
          <w:szCs w:val="40"/>
          <w:lang w:val="en-US" w:eastAsia="zh-CN" w:bidi="ar-SA"/>
        </w:rPr>
        <w:t>，没收保证金，追究违约责任等措施：</w:t>
      </w:r>
    </w:p>
    <w:p w14:paraId="7258132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1.擅自改变约定用途，修建永久性建筑或违规硬化地面；</w:t>
      </w:r>
    </w:p>
    <w:p w14:paraId="7B465927">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2.擅自转租，分租，抵押或变相交由第三方使用；</w:t>
      </w:r>
    </w:p>
    <w:p w14:paraId="69DACE86">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3.逾期缴纳管理费超过30日且经甲方催告后仍拒不缴纳的；</w:t>
      </w:r>
    </w:p>
    <w:p w14:paraId="19327787">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4.拒不配合按照甲方指定的期限交还用地的。</w:t>
      </w:r>
    </w:p>
    <w:p w14:paraId="24D481F8">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黑体" w:hAnsi="黑体" w:eastAsia="黑体" w:cs="黑体"/>
          <w:b w:val="0"/>
          <w:bCs w:val="0"/>
          <w:color w:val="auto"/>
          <w:kern w:val="2"/>
          <w:sz w:val="32"/>
          <w:szCs w:val="40"/>
          <w:lang w:val="en-US" w:eastAsia="zh-CN" w:bidi="ar-SA"/>
        </w:rPr>
        <w:t>八、其他事项</w:t>
      </w:r>
    </w:p>
    <w:p w14:paraId="408C0702">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Times New Roman" w:hAnsi="Times New Roman"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（一）双方对本协议条款进行修订或补充的，应签订书面补充协议，补充协议与本协议具有同等效力。</w:t>
      </w:r>
    </w:p>
    <w:p w14:paraId="51970DA8">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eastAsia" w:ascii="Times New Roman" w:hAnsi="Times New Roman"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（二）因发生不可抗力导致本协议无法履行时，甲乙双方互相免责，据实结算相关费用后，乙方应无条件退场。</w:t>
      </w:r>
    </w:p>
    <w:p w14:paraId="60F567B4">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（三）</w:t>
      </w:r>
      <w:r>
        <w:rPr>
          <w:rFonts w:hint="default" w:ascii="Times New Roman" w:hAnsi="Times New Roman" w:eastAsia="仿宋_GB2312" w:cs="Times New Roman"/>
          <w:b w:val="0"/>
          <w:bCs w:val="0"/>
          <w:color w:val="auto"/>
          <w:kern w:val="2"/>
          <w:sz w:val="32"/>
          <w:szCs w:val="40"/>
          <w:lang w:val="en-US" w:eastAsia="zh-CN" w:bidi="ar-SA"/>
        </w:rPr>
        <w:t>本协议履行过程中若发生争议，由双方协商解决；协商不成的，任何一方均有权向甲方所在地有管辖权的人民法院提起诉讼。</w:t>
      </w:r>
    </w:p>
    <w:p w14:paraId="16992CE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（四）</w:t>
      </w:r>
      <w:r>
        <w:rPr>
          <w:rFonts w:hint="default" w:ascii="Times New Roman" w:hAnsi="Times New Roman" w:eastAsia="仿宋_GB2312" w:cs="Times New Roman"/>
          <w:b w:val="0"/>
          <w:bCs w:val="0"/>
          <w:color w:val="auto"/>
          <w:kern w:val="2"/>
          <w:sz w:val="32"/>
          <w:szCs w:val="40"/>
          <w:lang w:val="en-US" w:eastAsia="zh-CN" w:bidi="ar-SA"/>
        </w:rPr>
        <w:t>本协议自双方签字盖章后生效，本协议一式</w:t>
      </w:r>
      <w:r>
        <w:rPr>
          <w:rFonts w:hint="eastAsia" w:ascii="Times New Roman" w:hAnsi="Times New Roman" w:cs="Times New Roman"/>
          <w:b w:val="0"/>
          <w:bCs w:val="0"/>
          <w:color w:val="auto"/>
          <w:kern w:val="2"/>
          <w:sz w:val="32"/>
          <w:szCs w:val="40"/>
          <w:lang w:val="en-US" w:eastAsia="zh-CN" w:bidi="ar-SA"/>
        </w:rPr>
        <w:t>陆</w:t>
      </w:r>
      <w:r>
        <w:rPr>
          <w:rFonts w:hint="default" w:ascii="Times New Roman" w:hAnsi="Times New Roman" w:eastAsia="仿宋_GB2312" w:cs="Times New Roman"/>
          <w:b w:val="0"/>
          <w:bCs w:val="0"/>
          <w:color w:val="auto"/>
          <w:kern w:val="2"/>
          <w:sz w:val="32"/>
          <w:szCs w:val="40"/>
          <w:lang w:val="en-US" w:eastAsia="zh-CN" w:bidi="ar-SA"/>
        </w:rPr>
        <w:t>份，甲</w:t>
      </w:r>
      <w:r>
        <w:rPr>
          <w:rFonts w:hint="eastAsia" w:ascii="Times New Roman" w:hAnsi="Times New Roman" w:cs="Times New Roman"/>
          <w:b w:val="0"/>
          <w:bCs w:val="0"/>
          <w:color w:val="auto"/>
          <w:kern w:val="2"/>
          <w:sz w:val="32"/>
          <w:szCs w:val="40"/>
          <w:lang w:val="en-US" w:eastAsia="zh-CN" w:bidi="ar-SA"/>
        </w:rPr>
        <w:t>方执肆份，</w:t>
      </w:r>
      <w:r>
        <w:rPr>
          <w:rFonts w:hint="default" w:ascii="Times New Roman" w:hAnsi="Times New Roman" w:eastAsia="仿宋_GB2312" w:cs="Times New Roman"/>
          <w:b w:val="0"/>
          <w:bCs w:val="0"/>
          <w:color w:val="auto"/>
          <w:kern w:val="2"/>
          <w:sz w:val="32"/>
          <w:szCs w:val="40"/>
          <w:lang w:val="en-US" w:eastAsia="zh-CN" w:bidi="ar-SA"/>
        </w:rPr>
        <w:t>乙方执</w:t>
      </w:r>
      <w:r>
        <w:rPr>
          <w:rFonts w:hint="eastAsia" w:ascii="Times New Roman" w:hAnsi="Times New Roman" w:cs="Times New Roman"/>
          <w:b w:val="0"/>
          <w:bCs w:val="0"/>
          <w:color w:val="auto"/>
          <w:kern w:val="2"/>
          <w:sz w:val="32"/>
          <w:szCs w:val="40"/>
          <w:lang w:val="en-US" w:eastAsia="zh-CN" w:bidi="ar-SA"/>
        </w:rPr>
        <w:t>贰</w:t>
      </w:r>
      <w:r>
        <w:rPr>
          <w:rFonts w:hint="default" w:ascii="Times New Roman" w:hAnsi="Times New Roman" w:eastAsia="仿宋_GB2312" w:cs="Times New Roman"/>
          <w:b w:val="0"/>
          <w:bCs w:val="0"/>
          <w:color w:val="auto"/>
          <w:kern w:val="2"/>
          <w:sz w:val="32"/>
          <w:szCs w:val="40"/>
          <w:lang w:val="en-US" w:eastAsia="zh-CN" w:bidi="ar-SA"/>
        </w:rPr>
        <w:t>份。</w:t>
      </w:r>
    </w:p>
    <w:p w14:paraId="37703DF6">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（五）</w:t>
      </w:r>
      <w:r>
        <w:rPr>
          <w:rFonts w:hint="default" w:ascii="Times New Roman" w:hAnsi="Times New Roman" w:eastAsia="仿宋_GB2312" w:cs="Times New Roman"/>
          <w:b w:val="0"/>
          <w:bCs w:val="0"/>
          <w:color w:val="auto"/>
          <w:kern w:val="2"/>
          <w:sz w:val="32"/>
          <w:szCs w:val="40"/>
          <w:lang w:val="en-US" w:eastAsia="zh-CN" w:bidi="ar-SA"/>
        </w:rPr>
        <w:t>双方在本协议首部载明的地址为有效通讯及司法文书送达地址。任何一方地址变更应</w:t>
      </w:r>
      <w:r>
        <w:rPr>
          <w:rFonts w:hint="eastAsia" w:ascii="Times New Roman" w:hAnsi="Times New Roman" w:cs="Times New Roman"/>
          <w:b w:val="0"/>
          <w:bCs w:val="0"/>
          <w:color w:val="auto"/>
          <w:kern w:val="2"/>
          <w:sz w:val="32"/>
          <w:szCs w:val="40"/>
          <w:lang w:val="en-US" w:eastAsia="zh-CN" w:bidi="ar-SA"/>
        </w:rPr>
        <w:t>至少</w:t>
      </w:r>
      <w:r>
        <w:rPr>
          <w:rFonts w:hint="default" w:ascii="Times New Roman" w:hAnsi="Times New Roman" w:eastAsia="仿宋_GB2312" w:cs="Times New Roman"/>
          <w:b w:val="0"/>
          <w:bCs w:val="0"/>
          <w:color w:val="auto"/>
          <w:kern w:val="2"/>
          <w:sz w:val="32"/>
          <w:szCs w:val="40"/>
          <w:lang w:val="en-US" w:eastAsia="zh-CN" w:bidi="ar-SA"/>
        </w:rPr>
        <w:t>提前3日书面通知对方，否则按原地址送达即视为有效送达。</w:t>
      </w:r>
    </w:p>
    <w:p w14:paraId="63680941">
      <w:pPr>
        <w:pStyle w:val="2"/>
        <w:keepNext w:val="0"/>
        <w:keepLines w:val="0"/>
        <w:pageBreakBefore w:val="0"/>
        <w:widowControl w:val="0"/>
        <w:kinsoku/>
        <w:wordWrap/>
        <w:overflowPunct/>
        <w:topLinePunct w:val="0"/>
        <w:autoSpaceDE/>
        <w:autoSpaceDN/>
        <w:bidi w:val="0"/>
        <w:adjustRightInd/>
        <w:snapToGrid/>
        <w:spacing w:line="540" w:lineRule="exact"/>
        <w:ind w:right="0" w:rightChars="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（以下无正文）</w:t>
      </w:r>
    </w:p>
    <w:p w14:paraId="02D049C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40E7CA4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附件</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1</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《宗地范围示意图》</w:t>
      </w:r>
    </w:p>
    <w:p w14:paraId="3D0EC8E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1600" w:firstLineChars="500"/>
        <w:jc w:val="both"/>
        <w:textAlignment w:val="auto"/>
        <w:rPr>
          <w:rFonts w:hint="default" w:ascii="Times New Roman" w:hAnsi="Times New Roman" w:eastAsia="仿宋_GB2312" w:cs="Times New Roman"/>
          <w:b w:val="0"/>
          <w:bCs w:val="0"/>
          <w:color w:val="auto"/>
          <w:kern w:val="2"/>
          <w:sz w:val="32"/>
          <w:szCs w:val="40"/>
          <w:lang w:val="en-US" w:eastAsia="zh-CN" w:bidi="ar-SA"/>
        </w:rPr>
        <w:sectPr>
          <w:footerReference r:id="rId3" w:type="default"/>
          <w:footerReference r:id="rId4" w:type="even"/>
          <w:pgSz w:w="11906" w:h="16838"/>
          <w:pgMar w:top="1417" w:right="1417" w:bottom="1417" w:left="1417" w:header="851" w:footer="1134" w:gutter="0"/>
          <w:pgNumType w:fmt="decimal"/>
          <w:cols w:space="720" w:num="1"/>
          <w:rtlGutter w:val="0"/>
          <w:docGrid w:type="lines" w:linePitch="317" w:charSpace="0"/>
        </w:sectPr>
      </w:pPr>
      <w:r>
        <w:rPr>
          <w:rFonts w:hint="default" w:ascii="Times New Roman" w:hAnsi="Times New Roman" w:eastAsia="仿宋_GB2312" w:cs="Times New Roman"/>
          <w:b w:val="0"/>
          <w:bCs w:val="0"/>
          <w:color w:val="auto"/>
          <w:kern w:val="2"/>
          <w:sz w:val="32"/>
          <w:szCs w:val="40"/>
          <w:lang w:val="en-US" w:eastAsia="zh-CN" w:bidi="ar-SA"/>
        </w:rPr>
        <w:t>2</w:t>
      </w:r>
      <w:r>
        <w:rPr>
          <w:rFonts w:hint="eastAsia" w:ascii="Times New Roman" w:hAnsi="Times New Roman" w:cs="Times New Roman"/>
          <w:b w:val="0"/>
          <w:bCs w:val="0"/>
          <w:color w:val="auto"/>
          <w:kern w:val="2"/>
          <w:sz w:val="32"/>
          <w:szCs w:val="40"/>
          <w:lang w:val="en-US" w:eastAsia="zh-CN" w:bidi="ar-SA"/>
        </w:rPr>
        <w:t>.</w:t>
      </w:r>
      <w:r>
        <w:rPr>
          <w:rFonts w:hint="default" w:ascii="Times New Roman" w:hAnsi="Times New Roman" w:eastAsia="仿宋_GB2312" w:cs="Times New Roman"/>
          <w:b w:val="0"/>
          <w:bCs w:val="0"/>
          <w:color w:val="auto"/>
          <w:kern w:val="2"/>
          <w:sz w:val="32"/>
          <w:szCs w:val="40"/>
          <w:lang w:val="en-US" w:eastAsia="zh-CN" w:bidi="ar-SA"/>
        </w:rPr>
        <w:t>《土地移交确认书》</w:t>
      </w:r>
    </w:p>
    <w:p w14:paraId="0ECCDBCA">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eastAsia" w:ascii="Times New Roman" w:hAnsi="Times New Roman" w:cs="Times New Roman"/>
          <w:b w:val="0"/>
          <w:bCs w:val="0"/>
          <w:color w:val="auto"/>
          <w:kern w:val="2"/>
          <w:sz w:val="32"/>
          <w:szCs w:val="40"/>
          <w:lang w:val="en-US" w:eastAsia="zh-CN" w:bidi="ar-SA"/>
        </w:rPr>
        <w:t>（本页无正文）</w:t>
      </w:r>
    </w:p>
    <w:p w14:paraId="523F837C">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71D5F93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甲方（签章）：</w:t>
      </w:r>
    </w:p>
    <w:p w14:paraId="5E7CD38E">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法定代表人或授权代表</w:t>
      </w:r>
      <w:r>
        <w:rPr>
          <w:rFonts w:hint="eastAsia" w:ascii="Times New Roman" w:hAnsi="Times New Roman" w:cs="Times New Roman"/>
          <w:b w:val="0"/>
          <w:bCs w:val="0"/>
          <w:color w:val="auto"/>
          <w:kern w:val="2"/>
          <w:sz w:val="32"/>
          <w:szCs w:val="40"/>
          <w:lang w:val="en-US" w:eastAsia="zh-CN" w:bidi="ar-SA"/>
        </w:rPr>
        <w:t>人</w:t>
      </w:r>
      <w:r>
        <w:rPr>
          <w:rFonts w:hint="default" w:ascii="Times New Roman" w:hAnsi="Times New Roman" w:eastAsia="仿宋_GB2312" w:cs="Times New Roman"/>
          <w:b w:val="0"/>
          <w:bCs w:val="0"/>
          <w:color w:val="auto"/>
          <w:kern w:val="2"/>
          <w:sz w:val="32"/>
          <w:szCs w:val="40"/>
          <w:lang w:val="en-US" w:eastAsia="zh-CN" w:bidi="ar-SA"/>
        </w:rPr>
        <w:t>（签字）：</w:t>
      </w:r>
    </w:p>
    <w:p w14:paraId="280BAF38">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日期：</w:t>
      </w:r>
    </w:p>
    <w:p w14:paraId="75FD7296">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210ABBC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613C837B">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33286773">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p w14:paraId="6FD0AF2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乙方（签章）：</w:t>
      </w:r>
    </w:p>
    <w:p w14:paraId="257DE3EF">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法定代表人或授权代表</w:t>
      </w:r>
      <w:r>
        <w:rPr>
          <w:rFonts w:hint="eastAsia" w:ascii="Times New Roman" w:hAnsi="Times New Roman" w:cs="Times New Roman"/>
          <w:b w:val="0"/>
          <w:bCs w:val="0"/>
          <w:color w:val="auto"/>
          <w:kern w:val="2"/>
          <w:sz w:val="32"/>
          <w:szCs w:val="40"/>
          <w:lang w:val="en-US" w:eastAsia="zh-CN" w:bidi="ar-SA"/>
        </w:rPr>
        <w:t>人</w:t>
      </w:r>
      <w:r>
        <w:rPr>
          <w:rFonts w:hint="default" w:ascii="Times New Roman" w:hAnsi="Times New Roman" w:eastAsia="仿宋_GB2312" w:cs="Times New Roman"/>
          <w:b w:val="0"/>
          <w:bCs w:val="0"/>
          <w:color w:val="auto"/>
          <w:kern w:val="2"/>
          <w:sz w:val="32"/>
          <w:szCs w:val="40"/>
          <w:lang w:val="en-US" w:eastAsia="zh-CN" w:bidi="ar-SA"/>
        </w:rPr>
        <w:t>（签字</w:t>
      </w:r>
      <w:r>
        <w:rPr>
          <w:rFonts w:hint="eastAsia" w:ascii="Times New Roman" w:hAnsi="Times New Roman" w:cs="Times New Roman"/>
          <w:b w:val="0"/>
          <w:bCs w:val="0"/>
          <w:color w:val="auto"/>
          <w:kern w:val="2"/>
          <w:sz w:val="32"/>
          <w:szCs w:val="40"/>
          <w:lang w:val="en-US" w:eastAsia="zh-CN" w:bidi="ar-SA"/>
        </w:rPr>
        <w:t>、捺印</w:t>
      </w:r>
      <w:r>
        <w:rPr>
          <w:rFonts w:hint="default" w:ascii="Times New Roman" w:hAnsi="Times New Roman" w:eastAsia="仿宋_GB2312" w:cs="Times New Roman"/>
          <w:b w:val="0"/>
          <w:bCs w:val="0"/>
          <w:color w:val="auto"/>
          <w:kern w:val="2"/>
          <w:sz w:val="32"/>
          <w:szCs w:val="40"/>
          <w:lang w:val="en-US" w:eastAsia="zh-CN" w:bidi="ar-SA"/>
        </w:rPr>
        <w:t>）：</w:t>
      </w:r>
    </w:p>
    <w:p w14:paraId="22827839">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r>
        <w:rPr>
          <w:rFonts w:hint="default" w:ascii="Times New Roman" w:hAnsi="Times New Roman" w:eastAsia="仿宋_GB2312" w:cs="Times New Roman"/>
          <w:b w:val="0"/>
          <w:bCs w:val="0"/>
          <w:color w:val="auto"/>
          <w:kern w:val="2"/>
          <w:sz w:val="32"/>
          <w:szCs w:val="40"/>
          <w:lang w:val="en-US" w:eastAsia="zh-CN" w:bidi="ar-SA"/>
        </w:rPr>
        <w:t>日期：</w:t>
      </w:r>
    </w:p>
    <w:p w14:paraId="4044AB87">
      <w:pPr>
        <w:pStyle w:val="2"/>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kern w:val="2"/>
          <w:sz w:val="32"/>
          <w:szCs w:val="40"/>
          <w:lang w:val="en-US" w:eastAsia="zh-CN" w:bidi="ar-SA"/>
        </w:rPr>
      </w:pPr>
    </w:p>
    <w:sectPr>
      <w:pgSz w:w="11906" w:h="16838"/>
      <w:pgMar w:top="1417" w:right="1417" w:bottom="1417" w:left="1417" w:header="851" w:footer="1134" w:gutter="0"/>
      <w:pgNumType w:fmt="decimal"/>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346D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D3A7C2">
                          <w:pPr>
                            <w:pStyle w:val="3"/>
                            <w:rPr>
                              <w:rFonts w:hint="eastAsia" w:ascii="宋体" w:hAnsi="宋体" w:eastAsia="宋体" w:cs="宋体"/>
                              <w:sz w:val="28"/>
                              <w:szCs w:val="44"/>
                              <w:lang w:eastAsia="zh-CN"/>
                            </w:rPr>
                          </w:pPr>
                          <w:r>
                            <w:rPr>
                              <w:rFonts w:hint="eastAsia" w:ascii="宋体" w:hAnsi="宋体" w:cs="宋体"/>
                              <w:sz w:val="28"/>
                              <w:szCs w:val="44"/>
                              <w:lang w:eastAsia="zh-CN"/>
                            </w:rPr>
                            <w:t xml:space="preserve">— </w:t>
                          </w:r>
                          <w:r>
                            <w:rPr>
                              <w:rFonts w:hint="eastAsia" w:ascii="宋体" w:hAnsi="宋体" w:cs="宋体"/>
                              <w:sz w:val="28"/>
                              <w:szCs w:val="44"/>
                              <w:lang w:eastAsia="zh-CN"/>
                            </w:rPr>
                            <w:fldChar w:fldCharType="begin"/>
                          </w:r>
                          <w:r>
                            <w:rPr>
                              <w:rFonts w:hint="eastAsia" w:ascii="宋体" w:hAnsi="宋体" w:cs="宋体"/>
                              <w:sz w:val="28"/>
                              <w:szCs w:val="44"/>
                              <w:lang w:eastAsia="zh-CN"/>
                            </w:rPr>
                            <w:instrText xml:space="preserve"> PAGE  \* MERGEFORMAT </w:instrText>
                          </w:r>
                          <w:r>
                            <w:rPr>
                              <w:rFonts w:hint="eastAsia" w:ascii="宋体" w:hAnsi="宋体" w:cs="宋体"/>
                              <w:sz w:val="28"/>
                              <w:szCs w:val="44"/>
                              <w:lang w:eastAsia="zh-CN"/>
                            </w:rPr>
                            <w:fldChar w:fldCharType="separate"/>
                          </w:r>
                          <w:r>
                            <w:rPr>
                              <w:rFonts w:hint="eastAsia" w:ascii="宋体" w:hAnsi="宋体" w:cs="宋体"/>
                              <w:sz w:val="28"/>
                              <w:szCs w:val="44"/>
                              <w:lang w:eastAsia="zh-CN"/>
                            </w:rPr>
                            <w:t>1</w:t>
                          </w:r>
                          <w:r>
                            <w:rPr>
                              <w:rFonts w:hint="eastAsia" w:ascii="宋体" w:hAnsi="宋体" w:cs="宋体"/>
                              <w:sz w:val="28"/>
                              <w:szCs w:val="44"/>
                              <w:lang w:eastAsia="zh-CN"/>
                            </w:rPr>
                            <w:fldChar w:fldCharType="end"/>
                          </w:r>
                          <w:r>
                            <w:rPr>
                              <w:rFonts w:hint="eastAsia" w:ascii="宋体" w:hAnsi="宋体" w:cs="宋体"/>
                              <w:sz w:val="28"/>
                              <w:szCs w:val="44"/>
                              <w:lang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4D3A7C2">
                    <w:pPr>
                      <w:pStyle w:val="3"/>
                      <w:rPr>
                        <w:rFonts w:hint="eastAsia" w:ascii="宋体" w:hAnsi="宋体" w:eastAsia="宋体" w:cs="宋体"/>
                        <w:sz w:val="28"/>
                        <w:szCs w:val="44"/>
                        <w:lang w:eastAsia="zh-CN"/>
                      </w:rPr>
                    </w:pPr>
                    <w:r>
                      <w:rPr>
                        <w:rFonts w:hint="eastAsia" w:ascii="宋体" w:hAnsi="宋体" w:cs="宋体"/>
                        <w:sz w:val="28"/>
                        <w:szCs w:val="44"/>
                        <w:lang w:eastAsia="zh-CN"/>
                      </w:rPr>
                      <w:t xml:space="preserve">— </w:t>
                    </w:r>
                    <w:r>
                      <w:rPr>
                        <w:rFonts w:hint="eastAsia" w:ascii="宋体" w:hAnsi="宋体" w:cs="宋体"/>
                        <w:sz w:val="28"/>
                        <w:szCs w:val="44"/>
                        <w:lang w:eastAsia="zh-CN"/>
                      </w:rPr>
                      <w:fldChar w:fldCharType="begin"/>
                    </w:r>
                    <w:r>
                      <w:rPr>
                        <w:rFonts w:hint="eastAsia" w:ascii="宋体" w:hAnsi="宋体" w:cs="宋体"/>
                        <w:sz w:val="28"/>
                        <w:szCs w:val="44"/>
                        <w:lang w:eastAsia="zh-CN"/>
                      </w:rPr>
                      <w:instrText xml:space="preserve"> PAGE  \* MERGEFORMAT </w:instrText>
                    </w:r>
                    <w:r>
                      <w:rPr>
                        <w:rFonts w:hint="eastAsia" w:ascii="宋体" w:hAnsi="宋体" w:cs="宋体"/>
                        <w:sz w:val="28"/>
                        <w:szCs w:val="44"/>
                        <w:lang w:eastAsia="zh-CN"/>
                      </w:rPr>
                      <w:fldChar w:fldCharType="separate"/>
                    </w:r>
                    <w:r>
                      <w:rPr>
                        <w:rFonts w:hint="eastAsia" w:ascii="宋体" w:hAnsi="宋体" w:cs="宋体"/>
                        <w:sz w:val="28"/>
                        <w:szCs w:val="44"/>
                        <w:lang w:eastAsia="zh-CN"/>
                      </w:rPr>
                      <w:t>1</w:t>
                    </w:r>
                    <w:r>
                      <w:rPr>
                        <w:rFonts w:hint="eastAsia" w:ascii="宋体" w:hAnsi="宋体" w:cs="宋体"/>
                        <w:sz w:val="28"/>
                        <w:szCs w:val="44"/>
                        <w:lang w:eastAsia="zh-CN"/>
                      </w:rPr>
                      <w:fldChar w:fldCharType="end"/>
                    </w:r>
                    <w:r>
                      <w:rPr>
                        <w:rFonts w:hint="eastAsia" w:ascii="宋体" w:hAnsi="宋体" w:cs="宋体"/>
                        <w:sz w:val="28"/>
                        <w:szCs w:val="44"/>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8EC40">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021DF">
                          <w:pPr>
                            <w:pStyle w:val="3"/>
                            <w:rPr>
                              <w:rFonts w:hint="eastAsia" w:ascii="宋体" w:hAnsi="宋体" w:eastAsia="宋体" w:cs="宋体"/>
                              <w:sz w:val="28"/>
                              <w:szCs w:val="44"/>
                              <w:lang w:eastAsia="zh-CN"/>
                            </w:rPr>
                          </w:pPr>
                          <w:r>
                            <w:rPr>
                              <w:rFonts w:hint="eastAsia" w:ascii="宋体" w:hAnsi="宋体" w:eastAsia="宋体" w:cs="宋体"/>
                              <w:sz w:val="28"/>
                              <w:szCs w:val="44"/>
                              <w:lang w:eastAsia="zh-CN"/>
                            </w:rPr>
                            <w:t xml:space="preserve">— </w:t>
                          </w:r>
                          <w:r>
                            <w:rPr>
                              <w:rFonts w:hint="eastAsia" w:ascii="宋体" w:hAnsi="宋体" w:eastAsia="宋体" w:cs="宋体"/>
                              <w:sz w:val="28"/>
                              <w:szCs w:val="44"/>
                              <w:lang w:eastAsia="zh-CN"/>
                            </w:rPr>
                            <w:fldChar w:fldCharType="begin"/>
                          </w:r>
                          <w:r>
                            <w:rPr>
                              <w:rFonts w:hint="eastAsia" w:ascii="宋体" w:hAnsi="宋体" w:eastAsia="宋体" w:cs="宋体"/>
                              <w:sz w:val="28"/>
                              <w:szCs w:val="44"/>
                              <w:lang w:eastAsia="zh-CN"/>
                            </w:rPr>
                            <w:instrText xml:space="preserve"> PAGE  \* MERGEFORMAT </w:instrText>
                          </w:r>
                          <w:r>
                            <w:rPr>
                              <w:rFonts w:hint="eastAsia" w:ascii="宋体" w:hAnsi="宋体" w:eastAsia="宋体" w:cs="宋体"/>
                              <w:sz w:val="28"/>
                              <w:szCs w:val="44"/>
                              <w:lang w:eastAsia="zh-CN"/>
                            </w:rPr>
                            <w:fldChar w:fldCharType="separate"/>
                          </w:r>
                          <w:r>
                            <w:rPr>
                              <w:rFonts w:hint="eastAsia" w:ascii="宋体" w:hAnsi="宋体" w:eastAsia="宋体" w:cs="宋体"/>
                              <w:sz w:val="28"/>
                              <w:szCs w:val="44"/>
                              <w:lang w:eastAsia="zh-CN"/>
                            </w:rPr>
                            <w:t>2</w:t>
                          </w:r>
                          <w:r>
                            <w:rPr>
                              <w:rFonts w:hint="eastAsia" w:ascii="宋体" w:hAnsi="宋体" w:eastAsia="宋体" w:cs="宋体"/>
                              <w:sz w:val="28"/>
                              <w:szCs w:val="44"/>
                              <w:lang w:eastAsia="zh-CN"/>
                            </w:rPr>
                            <w:fldChar w:fldCharType="end"/>
                          </w:r>
                          <w:r>
                            <w:rPr>
                              <w:rFonts w:hint="eastAsia" w:ascii="宋体" w:hAnsi="宋体" w:eastAsia="宋体" w:cs="宋体"/>
                              <w:sz w:val="28"/>
                              <w:szCs w:val="44"/>
                              <w:lang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280021DF">
                    <w:pPr>
                      <w:pStyle w:val="3"/>
                      <w:rPr>
                        <w:rFonts w:hint="eastAsia" w:ascii="宋体" w:hAnsi="宋体" w:eastAsia="宋体" w:cs="宋体"/>
                        <w:sz w:val="28"/>
                        <w:szCs w:val="44"/>
                        <w:lang w:eastAsia="zh-CN"/>
                      </w:rPr>
                    </w:pPr>
                    <w:r>
                      <w:rPr>
                        <w:rFonts w:hint="eastAsia" w:ascii="宋体" w:hAnsi="宋体" w:eastAsia="宋体" w:cs="宋体"/>
                        <w:sz w:val="28"/>
                        <w:szCs w:val="44"/>
                        <w:lang w:eastAsia="zh-CN"/>
                      </w:rPr>
                      <w:t xml:space="preserve">— </w:t>
                    </w:r>
                    <w:r>
                      <w:rPr>
                        <w:rFonts w:hint="eastAsia" w:ascii="宋体" w:hAnsi="宋体" w:eastAsia="宋体" w:cs="宋体"/>
                        <w:sz w:val="28"/>
                        <w:szCs w:val="44"/>
                        <w:lang w:eastAsia="zh-CN"/>
                      </w:rPr>
                      <w:fldChar w:fldCharType="begin"/>
                    </w:r>
                    <w:r>
                      <w:rPr>
                        <w:rFonts w:hint="eastAsia" w:ascii="宋体" w:hAnsi="宋体" w:eastAsia="宋体" w:cs="宋体"/>
                        <w:sz w:val="28"/>
                        <w:szCs w:val="44"/>
                        <w:lang w:eastAsia="zh-CN"/>
                      </w:rPr>
                      <w:instrText xml:space="preserve"> PAGE  \* MERGEFORMAT </w:instrText>
                    </w:r>
                    <w:r>
                      <w:rPr>
                        <w:rFonts w:hint="eastAsia" w:ascii="宋体" w:hAnsi="宋体" w:eastAsia="宋体" w:cs="宋体"/>
                        <w:sz w:val="28"/>
                        <w:szCs w:val="44"/>
                        <w:lang w:eastAsia="zh-CN"/>
                      </w:rPr>
                      <w:fldChar w:fldCharType="separate"/>
                    </w:r>
                    <w:r>
                      <w:rPr>
                        <w:rFonts w:hint="eastAsia" w:ascii="宋体" w:hAnsi="宋体" w:eastAsia="宋体" w:cs="宋体"/>
                        <w:sz w:val="28"/>
                        <w:szCs w:val="44"/>
                        <w:lang w:eastAsia="zh-CN"/>
                      </w:rPr>
                      <w:t>2</w:t>
                    </w:r>
                    <w:r>
                      <w:rPr>
                        <w:rFonts w:hint="eastAsia" w:ascii="宋体" w:hAnsi="宋体" w:eastAsia="宋体" w:cs="宋体"/>
                        <w:sz w:val="28"/>
                        <w:szCs w:val="44"/>
                        <w:lang w:eastAsia="zh-CN"/>
                      </w:rPr>
                      <w:fldChar w:fldCharType="end"/>
                    </w:r>
                    <w:r>
                      <w:rPr>
                        <w:rFonts w:hint="eastAsia" w:ascii="宋体" w:hAnsi="宋体" w:eastAsia="宋体" w:cs="宋体"/>
                        <w:sz w:val="28"/>
                        <w:szCs w:val="44"/>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4YTExMjc1NGU5ZjkzZDVjY2FjZTg3YzNiNjMzZWEifQ=="/>
  </w:docVars>
  <w:rsids>
    <w:rsidRoot w:val="0FF5596B"/>
    <w:rsid w:val="006C6F39"/>
    <w:rsid w:val="014F6641"/>
    <w:rsid w:val="026F1D2D"/>
    <w:rsid w:val="033D78F4"/>
    <w:rsid w:val="040D4619"/>
    <w:rsid w:val="04AB0032"/>
    <w:rsid w:val="051536FE"/>
    <w:rsid w:val="053E3B86"/>
    <w:rsid w:val="05A03D9E"/>
    <w:rsid w:val="06265375"/>
    <w:rsid w:val="07750484"/>
    <w:rsid w:val="080C384B"/>
    <w:rsid w:val="082C421D"/>
    <w:rsid w:val="085602B5"/>
    <w:rsid w:val="0B24682B"/>
    <w:rsid w:val="0C452479"/>
    <w:rsid w:val="0C701E10"/>
    <w:rsid w:val="0CA47CBE"/>
    <w:rsid w:val="0D0A78C0"/>
    <w:rsid w:val="0FF5596B"/>
    <w:rsid w:val="106915EB"/>
    <w:rsid w:val="10997C06"/>
    <w:rsid w:val="10FA0305"/>
    <w:rsid w:val="11140D0D"/>
    <w:rsid w:val="120F0241"/>
    <w:rsid w:val="13651CF4"/>
    <w:rsid w:val="141F0DCC"/>
    <w:rsid w:val="146A6B62"/>
    <w:rsid w:val="158D1AA2"/>
    <w:rsid w:val="15B509E0"/>
    <w:rsid w:val="15BE0795"/>
    <w:rsid w:val="15E2361B"/>
    <w:rsid w:val="17BD52C7"/>
    <w:rsid w:val="17D9680D"/>
    <w:rsid w:val="19550A1A"/>
    <w:rsid w:val="195720DF"/>
    <w:rsid w:val="19DE1588"/>
    <w:rsid w:val="1AE259D8"/>
    <w:rsid w:val="1B4A0F90"/>
    <w:rsid w:val="1B8F790E"/>
    <w:rsid w:val="1C0154FF"/>
    <w:rsid w:val="1DC85359"/>
    <w:rsid w:val="1FF40688"/>
    <w:rsid w:val="1FF75443"/>
    <w:rsid w:val="21084658"/>
    <w:rsid w:val="2116462E"/>
    <w:rsid w:val="212661CB"/>
    <w:rsid w:val="21657972"/>
    <w:rsid w:val="22A85D91"/>
    <w:rsid w:val="2349150D"/>
    <w:rsid w:val="23B458BA"/>
    <w:rsid w:val="24240B1F"/>
    <w:rsid w:val="24311EAA"/>
    <w:rsid w:val="243E45C7"/>
    <w:rsid w:val="257F3DC9"/>
    <w:rsid w:val="25B13722"/>
    <w:rsid w:val="263B3C69"/>
    <w:rsid w:val="263C0D06"/>
    <w:rsid w:val="2658241D"/>
    <w:rsid w:val="269A360B"/>
    <w:rsid w:val="28041684"/>
    <w:rsid w:val="286C6306"/>
    <w:rsid w:val="29DF5F05"/>
    <w:rsid w:val="2B615816"/>
    <w:rsid w:val="2B6F4850"/>
    <w:rsid w:val="2DC07DFB"/>
    <w:rsid w:val="2DCE2518"/>
    <w:rsid w:val="2E7646A7"/>
    <w:rsid w:val="2F023A5C"/>
    <w:rsid w:val="2F39423F"/>
    <w:rsid w:val="325A6243"/>
    <w:rsid w:val="339733AC"/>
    <w:rsid w:val="33A63653"/>
    <w:rsid w:val="33AD2F46"/>
    <w:rsid w:val="341F79C7"/>
    <w:rsid w:val="348558FB"/>
    <w:rsid w:val="37D94544"/>
    <w:rsid w:val="37E172EC"/>
    <w:rsid w:val="38A2018B"/>
    <w:rsid w:val="38B44A00"/>
    <w:rsid w:val="38F438F2"/>
    <w:rsid w:val="38F716E5"/>
    <w:rsid w:val="39DB2AF4"/>
    <w:rsid w:val="3AB92F86"/>
    <w:rsid w:val="3ABF4F0B"/>
    <w:rsid w:val="3B1A286A"/>
    <w:rsid w:val="3B3235D7"/>
    <w:rsid w:val="3B480B20"/>
    <w:rsid w:val="3D763DC6"/>
    <w:rsid w:val="3EE46AAF"/>
    <w:rsid w:val="3EEE21D3"/>
    <w:rsid w:val="3F867985"/>
    <w:rsid w:val="3F8B3807"/>
    <w:rsid w:val="3FB52E31"/>
    <w:rsid w:val="3FD66133"/>
    <w:rsid w:val="4033445D"/>
    <w:rsid w:val="40621B84"/>
    <w:rsid w:val="40FB06A5"/>
    <w:rsid w:val="417D3653"/>
    <w:rsid w:val="435C2220"/>
    <w:rsid w:val="43BA4A80"/>
    <w:rsid w:val="43D474FD"/>
    <w:rsid w:val="44437E74"/>
    <w:rsid w:val="45A04342"/>
    <w:rsid w:val="45AE6729"/>
    <w:rsid w:val="46804174"/>
    <w:rsid w:val="47E67337"/>
    <w:rsid w:val="48082AE7"/>
    <w:rsid w:val="480E3DCC"/>
    <w:rsid w:val="48D569F9"/>
    <w:rsid w:val="4964145A"/>
    <w:rsid w:val="49FF1744"/>
    <w:rsid w:val="4C6A3D8C"/>
    <w:rsid w:val="4CCB401B"/>
    <w:rsid w:val="4E2D102B"/>
    <w:rsid w:val="4ED212E5"/>
    <w:rsid w:val="4F0B013B"/>
    <w:rsid w:val="4F1D2D6F"/>
    <w:rsid w:val="4FD53CB7"/>
    <w:rsid w:val="50013BE8"/>
    <w:rsid w:val="506A21FB"/>
    <w:rsid w:val="51632E82"/>
    <w:rsid w:val="5202125D"/>
    <w:rsid w:val="521206F2"/>
    <w:rsid w:val="52142092"/>
    <w:rsid w:val="531D5224"/>
    <w:rsid w:val="53B706C8"/>
    <w:rsid w:val="53C20E19"/>
    <w:rsid w:val="548C61FF"/>
    <w:rsid w:val="55D368A6"/>
    <w:rsid w:val="566B44F9"/>
    <w:rsid w:val="578F06BB"/>
    <w:rsid w:val="57B60C3C"/>
    <w:rsid w:val="57C95EDB"/>
    <w:rsid w:val="58531319"/>
    <w:rsid w:val="58E10544"/>
    <w:rsid w:val="5975163E"/>
    <w:rsid w:val="5ABB7AFA"/>
    <w:rsid w:val="5B9B3F9D"/>
    <w:rsid w:val="5C7B4AF9"/>
    <w:rsid w:val="5C880EAA"/>
    <w:rsid w:val="5CA953E0"/>
    <w:rsid w:val="5D2754C4"/>
    <w:rsid w:val="5DBA35EF"/>
    <w:rsid w:val="5EAD1258"/>
    <w:rsid w:val="5F4D3F46"/>
    <w:rsid w:val="60317A05"/>
    <w:rsid w:val="60722270"/>
    <w:rsid w:val="618859DA"/>
    <w:rsid w:val="625754CE"/>
    <w:rsid w:val="63BC6A9A"/>
    <w:rsid w:val="651474C2"/>
    <w:rsid w:val="65183A9D"/>
    <w:rsid w:val="652E29E9"/>
    <w:rsid w:val="653141A9"/>
    <w:rsid w:val="65744A4C"/>
    <w:rsid w:val="667E3DD4"/>
    <w:rsid w:val="66962A74"/>
    <w:rsid w:val="669E1793"/>
    <w:rsid w:val="66E909AC"/>
    <w:rsid w:val="68246BFD"/>
    <w:rsid w:val="698374DC"/>
    <w:rsid w:val="69DD5D7C"/>
    <w:rsid w:val="6A944D01"/>
    <w:rsid w:val="6B08773A"/>
    <w:rsid w:val="6B2F4C11"/>
    <w:rsid w:val="6C12207C"/>
    <w:rsid w:val="6C56201B"/>
    <w:rsid w:val="6C9630CB"/>
    <w:rsid w:val="6C9D25DF"/>
    <w:rsid w:val="6EB4611D"/>
    <w:rsid w:val="6F4708C2"/>
    <w:rsid w:val="6F79641F"/>
    <w:rsid w:val="6FA2509D"/>
    <w:rsid w:val="7058154D"/>
    <w:rsid w:val="708C1F53"/>
    <w:rsid w:val="70A8171D"/>
    <w:rsid w:val="71CE6B9D"/>
    <w:rsid w:val="73BF1780"/>
    <w:rsid w:val="7405275C"/>
    <w:rsid w:val="749D2E62"/>
    <w:rsid w:val="74C07CAE"/>
    <w:rsid w:val="754E1278"/>
    <w:rsid w:val="75D277FE"/>
    <w:rsid w:val="760C31AA"/>
    <w:rsid w:val="765B1A3C"/>
    <w:rsid w:val="766B7793"/>
    <w:rsid w:val="76EC2FDC"/>
    <w:rsid w:val="776F67FF"/>
    <w:rsid w:val="77F76D56"/>
    <w:rsid w:val="78071D15"/>
    <w:rsid w:val="78F5724E"/>
    <w:rsid w:val="7A2B78A9"/>
    <w:rsid w:val="7B2A7348"/>
    <w:rsid w:val="7D124E1E"/>
    <w:rsid w:val="7DC0383C"/>
    <w:rsid w:val="7E01736D"/>
    <w:rsid w:val="7E1F13A8"/>
    <w:rsid w:val="7E334A90"/>
    <w:rsid w:val="7E47281F"/>
    <w:rsid w:val="7E981791"/>
    <w:rsid w:val="7F3E014D"/>
    <w:rsid w:val="7FCB21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Calibri" w:hAnsi="Calibri" w:eastAsia="仿宋_GB2312" w:cs="Times New Roman"/>
      <w:kern w:val="2"/>
      <w:sz w:val="32"/>
      <w:szCs w:val="32"/>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style01"/>
    <w:basedOn w:val="6"/>
    <w:qFormat/>
    <w:uiPriority w:val="0"/>
    <w:rPr>
      <w:rFonts w:ascii="仿宋_GB2312" w:hAnsi="仿宋_GB2312" w:eastAsia="仿宋_GB2312" w:cs="仿宋_GB2312"/>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1df16457-e796-4349-9a26-09aab5dd31f1</errorID>
      <errorWord>法律、法规</errorWord>
      <group>L1_Word</group>
      <groupName>字词问题</groupName>
      <ability>L2_Typo</ability>
      <abilityName>字词错误</abilityName>
      <candidateList>
        <item>法律法规</item>
      </candidateList>
      <explain/>
      <paraID>65596B46</paraID>
      <start>19</start>
      <end>23</end>
      <status>modified</status>
      <modifiedWord>法律法规</modifiedWord>
      <trackRevisions>false</trackRevisions>
    </reviewItem>
    <reviewItem>
      <errorID>726330ff-d343-47af-8fe3-dcbe7a10bfe5</errorID>
      <errorWord>造成的损失，乙方</errorWord>
      <group>L1_Word</group>
      <groupName>字词问题</groupName>
      <ability>L2_Typo</ability>
      <abilityName>字词错误</abilityName>
      <candidateList>
        <item>造成的损失，由乙方</item>
      </candidateList>
      <explain/>
      <paraID> 86B71BB</paraID>
      <start>186</start>
      <end>194</end>
      <status>ignored</status>
      <modifiedWord/>
      <trackRevisions>false</trackRevisions>
    </reviewItem>
    <reviewItem>
      <errorID>7685b850-248b-4210-92c6-0ca9526179cc</errorID>
      <errorWord>视乙方违约</errorWord>
      <group>L1_Word</group>
      <groupName>字词问题</groupName>
      <ability>L2_Typo</ability>
      <abilityName>字词错误</abilityName>
      <candidateList>
        <item>视为乙方违约</item>
      </candidateList>
      <explain/>
      <paraID>418E194D</paraID>
      <start>15</start>
      <end>20</end>
      <status>ignored</status>
      <modifiedWord/>
      <trackRevisions>false</trackRevisions>
    </reviewItem>
    <reviewItem>
      <errorID>72d0bf82-e8c2-47d3-8fe8-1ee637f9c873</errorID>
      <errorWord>日书面通知</errorWord>
      <group>L1_Word</group>
      <groupName>字词问题</groupName>
      <ability>L2_Typo</ability>
      <abilityName>字词错误</abilityName>
      <candidateList>
        <item>日内书面通知</item>
      </candidateList>
      <explain/>
      <paraID>37703DF6</paraID>
      <start>43</start>
      <end>48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e3d1f7-a828-4ca3-bbf0-9851fa1cd78e}">
  <ds:schemaRefs/>
</ds:datastoreItem>
</file>

<file path=docProps/app.xml><?xml version="1.0" encoding="utf-8"?>
<Properties xmlns="http://schemas.openxmlformats.org/officeDocument/2006/extended-properties" xmlns:vt="http://schemas.openxmlformats.org/officeDocument/2006/docPropsVTypes">
  <Template>Normal.dotm</Template>
  <Company>斗门区</Company>
  <Pages>7</Pages>
  <Words>2948</Words>
  <Characters>3011</Characters>
  <Lines>0</Lines>
  <Paragraphs>0</Paragraphs>
  <TotalTime>0</TotalTime>
  <ScaleCrop>false</ScaleCrop>
  <LinksUpToDate>false</LinksUpToDate>
  <CharactersWithSpaces>3358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2022-09-29T03:25:00Z</dcterms:created>
  <dc:creator>Administrator</dc:creator>
  <cp:lastModifiedBy>JCL</cp:lastModifiedBy>
  <dcterms:modified xsi:type="dcterms:W3CDTF">2026-07-11T16:56:49Z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0C4D93AFAB05497597C38284C749AD54</vt:lpwstr>
  </property>
  <property fmtid="{D5CDD505-2E9C-101B-9397-08002B2CF9AE}" pid="4" name="KSOTemplateDocerSaveRecord">
    <vt:lpwstr>eyJoZGlkIjoiMzk5MGI4YTBlYTQ3MmQzMWU3ZThmNWZlZDViZWIxYzAiLCJ1c2VySWQiOiIzNjY2MTIyNDIifQ==</vt:lpwstr>
  </property>
</Properties>
</file>